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1C12572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101238">
        <w:t>bis</w:t>
      </w:r>
      <w:r w:rsidRPr="00CE0424">
        <w:tab/>
      </w:r>
      <w:proofErr w:type="spellStart"/>
      <w:r w:rsidRPr="00CE0424">
        <w:rPr>
          <w:sz w:val="32"/>
          <w:szCs w:val="32"/>
        </w:rPr>
        <w:t>Tdoc</w:t>
      </w:r>
      <w:proofErr w:type="spellEnd"/>
      <w:r w:rsidRPr="00CE0424">
        <w:rPr>
          <w:sz w:val="32"/>
          <w:szCs w:val="32"/>
        </w:rPr>
        <w:t xml:space="preserve"> </w:t>
      </w:r>
      <w:r w:rsidR="00091557" w:rsidRPr="001805E9">
        <w:rPr>
          <w:sz w:val="32"/>
          <w:szCs w:val="32"/>
        </w:rPr>
        <w:t>R</w:t>
      </w:r>
      <w:r w:rsidR="008F1C4E" w:rsidRPr="001805E9">
        <w:rPr>
          <w:sz w:val="32"/>
          <w:szCs w:val="32"/>
        </w:rPr>
        <w:t>1</w:t>
      </w:r>
      <w:r w:rsidR="00091557" w:rsidRPr="001805E9">
        <w:rPr>
          <w:sz w:val="32"/>
          <w:szCs w:val="32"/>
        </w:rPr>
        <w:t>-</w:t>
      </w:r>
      <w:r w:rsidR="005F3025" w:rsidRPr="001805E9">
        <w:rPr>
          <w:sz w:val="32"/>
          <w:szCs w:val="32"/>
        </w:rPr>
        <w:t>1</w:t>
      </w:r>
      <w:r w:rsidR="00044F46" w:rsidRPr="001805E9">
        <w:rPr>
          <w:sz w:val="32"/>
          <w:szCs w:val="32"/>
        </w:rPr>
        <w:t>9</w:t>
      </w:r>
      <w:r w:rsidR="001805E9" w:rsidRPr="001805E9">
        <w:rPr>
          <w:sz w:val="32"/>
          <w:szCs w:val="32"/>
        </w:rPr>
        <w:t>05193</w:t>
      </w:r>
    </w:p>
    <w:p w14:paraId="520B4285" w14:textId="017A3965" w:rsidR="00E90E49" w:rsidRPr="00CE0424" w:rsidRDefault="00101238" w:rsidP="00311702">
      <w:pPr>
        <w:pStyle w:val="3GPPHeader"/>
      </w:pPr>
      <w:r>
        <w:t>Xi’an</w:t>
      </w:r>
      <w:r w:rsidR="00044F46" w:rsidRPr="00044F46">
        <w:t xml:space="preserve">, </w:t>
      </w:r>
      <w:r>
        <w:t>China</w:t>
      </w:r>
      <w:r w:rsidR="00044F46" w:rsidRPr="00044F46">
        <w:t xml:space="preserve">, </w:t>
      </w:r>
      <w:r>
        <w:t>April</w:t>
      </w:r>
      <w:r w:rsidR="00044F46" w:rsidRPr="00044F46">
        <w:t xml:space="preserve"> </w:t>
      </w:r>
      <w:r w:rsidR="000952FE">
        <w:t>8</w:t>
      </w:r>
      <w:r w:rsidR="00044F46" w:rsidRPr="00044F46">
        <w:rPr>
          <w:vertAlign w:val="superscript"/>
        </w:rPr>
        <w:t>th</w:t>
      </w:r>
      <w:r w:rsidR="00044F46" w:rsidRPr="00044F46">
        <w:t xml:space="preserve"> –1</w:t>
      </w:r>
      <w:r w:rsidR="000952FE">
        <w:t>2</w:t>
      </w:r>
      <w:r w:rsidR="000952FE">
        <w:rPr>
          <w:vertAlign w:val="superscript"/>
        </w:rPr>
        <w:t>th</w:t>
      </w:r>
      <w:r w:rsidR="00044F46" w:rsidRPr="00044F46">
        <w:t>, 2019</w:t>
      </w:r>
    </w:p>
    <w:p w14:paraId="1503BF16" w14:textId="77777777" w:rsidR="00E90E49" w:rsidRPr="00CE0424" w:rsidRDefault="00E90E49" w:rsidP="00357380">
      <w:pPr>
        <w:pStyle w:val="3GPPHeader"/>
      </w:pPr>
    </w:p>
    <w:p w14:paraId="4BC66F81" w14:textId="713BAF21" w:rsidR="00E90E49" w:rsidRPr="001805E9" w:rsidRDefault="00E90E49" w:rsidP="00311702">
      <w:pPr>
        <w:pStyle w:val="3GPPHeader"/>
        <w:rPr>
          <w:sz w:val="22"/>
          <w:szCs w:val="22"/>
          <w:lang w:val="en-US"/>
        </w:rPr>
      </w:pPr>
      <w:r w:rsidRPr="001805E9">
        <w:rPr>
          <w:sz w:val="22"/>
          <w:szCs w:val="22"/>
          <w:lang w:val="en-US"/>
        </w:rPr>
        <w:t>Agenda Item:</w:t>
      </w:r>
      <w:r w:rsidRPr="001805E9">
        <w:rPr>
          <w:sz w:val="22"/>
          <w:szCs w:val="22"/>
          <w:lang w:val="en-US"/>
        </w:rPr>
        <w:tab/>
      </w:r>
      <w:r w:rsidR="00CA16B1" w:rsidRPr="001805E9">
        <w:rPr>
          <w:sz w:val="22"/>
          <w:szCs w:val="22"/>
          <w:lang w:val="en-US"/>
        </w:rPr>
        <w:t>7.2.11</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44D7A3DC" w:rsidR="00E90E49" w:rsidRPr="00CE0424" w:rsidRDefault="003D3C45" w:rsidP="00311702">
      <w:pPr>
        <w:pStyle w:val="3GPPHeader"/>
        <w:rPr>
          <w:sz w:val="22"/>
          <w:szCs w:val="22"/>
        </w:rPr>
      </w:pPr>
      <w:r>
        <w:rPr>
          <w:sz w:val="22"/>
          <w:szCs w:val="22"/>
        </w:rPr>
        <w:t>Title:</w:t>
      </w:r>
      <w:r w:rsidR="00E90E49" w:rsidRPr="00CE0424">
        <w:rPr>
          <w:sz w:val="22"/>
          <w:szCs w:val="22"/>
        </w:rPr>
        <w:tab/>
      </w:r>
      <w:r w:rsidR="0005376E">
        <w:rPr>
          <w:sz w:val="22"/>
          <w:szCs w:val="22"/>
        </w:rPr>
        <w:t>Summary of e</w:t>
      </w:r>
      <w:r w:rsidR="002137AB">
        <w:rPr>
          <w:sz w:val="22"/>
          <w:szCs w:val="22"/>
        </w:rPr>
        <w:t xml:space="preserve">mail discussion on </w:t>
      </w:r>
      <w:r w:rsidR="00380237">
        <w:rPr>
          <w:sz w:val="22"/>
          <w:szCs w:val="22"/>
        </w:rPr>
        <w:t>scenario description</w:t>
      </w:r>
    </w:p>
    <w:p w14:paraId="1B3B5CE0" w14:textId="6669B708"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0952FE">
        <w:rPr>
          <w:sz w:val="22"/>
          <w:szCs w:val="22"/>
        </w:rPr>
        <w:t>Decision</w:t>
      </w:r>
    </w:p>
    <w:p w14:paraId="4F66B7D2" w14:textId="77777777" w:rsidR="00E90E49" w:rsidRPr="00CE0424" w:rsidRDefault="00230D18" w:rsidP="00CE0424">
      <w:pPr>
        <w:pStyle w:val="Heading1"/>
      </w:pPr>
      <w:r>
        <w:t>1</w:t>
      </w:r>
      <w:r>
        <w:tab/>
      </w:r>
      <w:r w:rsidR="00E90E49" w:rsidRPr="00CE0424">
        <w:t>Introduction</w:t>
      </w:r>
    </w:p>
    <w:p w14:paraId="7DCC61BB" w14:textId="77777777" w:rsidR="006433D5" w:rsidRDefault="006433D5" w:rsidP="006433D5">
      <w:pPr>
        <w:pStyle w:val="BodyText"/>
      </w:pPr>
      <w:r>
        <w:t>This document is intended to capture input from companies on the following email discussion:</w:t>
      </w:r>
    </w:p>
    <w:p w14:paraId="24CE495B" w14:textId="3790315F" w:rsidR="006433D5" w:rsidRPr="00380237" w:rsidRDefault="006433D5" w:rsidP="006433D5">
      <w:pPr>
        <w:pStyle w:val="BodyText"/>
        <w:rPr>
          <w:lang w:val="en-US"/>
        </w:rPr>
      </w:pPr>
      <w:r w:rsidRPr="00380237">
        <w:rPr>
          <w:lang w:val="en-US"/>
        </w:rPr>
        <w:t>[FS_IIIOT_CM-0</w:t>
      </w:r>
      <w:r w:rsidR="00380237" w:rsidRPr="00380237">
        <w:rPr>
          <w:lang w:val="en-US"/>
        </w:rPr>
        <w:t>5</w:t>
      </w:r>
      <w:r w:rsidRPr="00380237">
        <w:rPr>
          <w:lang w:val="en-US"/>
        </w:rPr>
        <w:t xml:space="preserve">] </w:t>
      </w:r>
      <w:r w:rsidR="00380237" w:rsidRPr="00380237">
        <w:rPr>
          <w:lang w:val="en-US"/>
        </w:rPr>
        <w:t>Scenario descrip</w:t>
      </w:r>
      <w:r w:rsidR="00380237">
        <w:rPr>
          <w:lang w:val="en-US"/>
        </w:rPr>
        <w:t>tion</w:t>
      </w:r>
    </w:p>
    <w:p w14:paraId="3E576477" w14:textId="77C2B6C2" w:rsidR="006433D5" w:rsidRPr="007D63E4" w:rsidRDefault="006433D5" w:rsidP="006433D5">
      <w:pPr>
        <w:pStyle w:val="ListParagraph"/>
        <w:numPr>
          <w:ilvl w:val="0"/>
          <w:numId w:val="23"/>
        </w:numPr>
        <w:overflowPunct/>
        <w:autoSpaceDE/>
        <w:autoSpaceDN/>
        <w:adjustRightInd/>
        <w:textAlignment w:val="auto"/>
        <w:rPr>
          <w:rFonts w:ascii="Arial" w:eastAsia="Times New Roman" w:hAnsi="Arial" w:cs="Arial"/>
          <w:sz w:val="20"/>
          <w:lang w:val="en-US"/>
        </w:rPr>
      </w:pPr>
      <w:r w:rsidRPr="007D63E4">
        <w:rPr>
          <w:rFonts w:ascii="Arial" w:eastAsia="Times New Roman" w:hAnsi="Arial" w:cs="Arial"/>
          <w:sz w:val="20"/>
          <w:lang w:val="en-US"/>
        </w:rPr>
        <w:t xml:space="preserve">Collect company input on </w:t>
      </w:r>
      <w:r w:rsidR="00D30B51">
        <w:rPr>
          <w:rFonts w:ascii="Arial" w:eastAsia="Times New Roman" w:hAnsi="Arial" w:cs="Arial"/>
          <w:sz w:val="20"/>
          <w:lang w:val="en-US"/>
        </w:rPr>
        <w:t xml:space="preserve">the scenario description </w:t>
      </w:r>
      <w:r w:rsidRPr="007D63E4">
        <w:rPr>
          <w:rFonts w:ascii="Arial" w:eastAsia="Times New Roman" w:hAnsi="Arial" w:cs="Arial"/>
          <w:sz w:val="20"/>
          <w:lang w:val="en-US"/>
        </w:rPr>
        <w:t>– until March 14, 2019</w:t>
      </w:r>
    </w:p>
    <w:p w14:paraId="39B6046B" w14:textId="77777777" w:rsidR="006433D5" w:rsidRPr="007D63E4" w:rsidRDefault="006433D5" w:rsidP="006433D5">
      <w:pPr>
        <w:pStyle w:val="ListParagraph"/>
        <w:numPr>
          <w:ilvl w:val="0"/>
          <w:numId w:val="23"/>
        </w:numPr>
        <w:overflowPunct/>
        <w:autoSpaceDE/>
        <w:autoSpaceDN/>
        <w:adjustRightInd/>
        <w:textAlignment w:val="auto"/>
        <w:rPr>
          <w:rFonts w:ascii="Arial" w:eastAsia="Times New Roman" w:hAnsi="Arial" w:cs="Arial"/>
          <w:sz w:val="20"/>
          <w:lang w:val="en-US"/>
        </w:rPr>
      </w:pPr>
      <w:r w:rsidRPr="007D63E4">
        <w:rPr>
          <w:rFonts w:ascii="Arial" w:eastAsia="Times New Roman" w:hAnsi="Arial" w:cs="Arial"/>
          <w:sz w:val="20"/>
          <w:lang w:val="en-US"/>
        </w:rPr>
        <w:t>Agree on way forward – until March 25, 2019</w:t>
      </w:r>
    </w:p>
    <w:p w14:paraId="32A6C0D7" w14:textId="487151AE" w:rsidR="00477768" w:rsidRPr="006433D5" w:rsidRDefault="00477768" w:rsidP="006433D5">
      <w:pPr>
        <w:pStyle w:val="BodyText"/>
        <w:rPr>
          <w:lang w:val="en-US"/>
        </w:rPr>
      </w:pPr>
    </w:p>
    <w:p w14:paraId="4240D1DF" w14:textId="00F2480A" w:rsidR="004000E8" w:rsidRPr="00CE0424" w:rsidRDefault="00230D18" w:rsidP="00CE0424">
      <w:pPr>
        <w:pStyle w:val="Heading1"/>
      </w:pPr>
      <w:bookmarkStart w:id="0" w:name="_Ref178064866"/>
      <w:r>
        <w:t>2</w:t>
      </w:r>
      <w:r>
        <w:tab/>
      </w:r>
      <w:bookmarkEnd w:id="0"/>
      <w:r w:rsidR="00AC7837">
        <w:t>Scope</w:t>
      </w:r>
    </w:p>
    <w:p w14:paraId="55A63F68" w14:textId="5B34153D" w:rsidR="00780C8F" w:rsidRDefault="00120EA9" w:rsidP="006D609A">
      <w:pPr>
        <w:pStyle w:val="BodyText"/>
        <w:rPr>
          <w:lang w:val="en-US"/>
        </w:rPr>
      </w:pPr>
      <w:r w:rsidRPr="00120EA9">
        <w:rPr>
          <w:lang w:val="en-US"/>
        </w:rPr>
        <w:t>This discussion is a follow-up of the previous email discussion [FS_IIIOT_CM-03] Scenario description which was summarized in</w:t>
      </w:r>
      <w:r>
        <w:rPr>
          <w:lang w:val="en-US"/>
        </w:rPr>
        <w:t xml:space="preserve"> </w:t>
      </w:r>
      <w:r>
        <w:rPr>
          <w:lang w:val="en-US"/>
        </w:rPr>
        <w:fldChar w:fldCharType="begin"/>
      </w:r>
      <w:r>
        <w:rPr>
          <w:lang w:val="en-US"/>
        </w:rPr>
        <w:instrText xml:space="preserve"> REF _Ref2606769 \r \h </w:instrText>
      </w:r>
      <w:r>
        <w:rPr>
          <w:lang w:val="en-US"/>
        </w:rPr>
      </w:r>
      <w:r>
        <w:rPr>
          <w:lang w:val="en-US"/>
        </w:rPr>
        <w:fldChar w:fldCharType="separate"/>
      </w:r>
      <w:r>
        <w:rPr>
          <w:lang w:val="en-US"/>
        </w:rPr>
        <w:t>[1]</w:t>
      </w:r>
      <w:r>
        <w:rPr>
          <w:lang w:val="en-US"/>
        </w:rPr>
        <w:fldChar w:fldCharType="end"/>
      </w:r>
      <w:r w:rsidRPr="00120EA9">
        <w:rPr>
          <w:lang w:val="en-US"/>
        </w:rPr>
        <w:t xml:space="preserve">. </w:t>
      </w:r>
      <w:r w:rsidR="00780C8F">
        <w:rPr>
          <w:lang w:val="en-US"/>
        </w:rPr>
        <w:t xml:space="preserve">A list of agreed proposals from </w:t>
      </w:r>
      <w:r w:rsidR="00D53795" w:rsidRPr="00120EA9">
        <w:rPr>
          <w:lang w:val="en-US"/>
        </w:rPr>
        <w:t>[FS_IIIOT_CM-03]</w:t>
      </w:r>
      <w:r w:rsidR="00D53795">
        <w:rPr>
          <w:lang w:val="en-US"/>
        </w:rPr>
        <w:t xml:space="preserve"> </w:t>
      </w:r>
      <w:r w:rsidR="00780C8F">
        <w:rPr>
          <w:lang w:val="en-US"/>
        </w:rPr>
        <w:t xml:space="preserve">is below: </w:t>
      </w:r>
    </w:p>
    <w:p w14:paraId="79F7F58C" w14:textId="77777777" w:rsidR="00D53795" w:rsidRDefault="00D53795" w:rsidP="006D609A">
      <w:pPr>
        <w:pStyle w:val="BodyText"/>
        <w:rPr>
          <w:lang w:val="en-US"/>
        </w:rPr>
      </w:pPr>
    </w:p>
    <w:p w14:paraId="7C4679C0" w14:textId="77777777" w:rsidR="00BC15A7" w:rsidRDefault="00BC15A7" w:rsidP="0022038B">
      <w:pPr>
        <w:ind w:left="360"/>
        <w:rPr>
          <w:rFonts w:ascii="Arial" w:hAnsi="Arial" w:cs="Arial"/>
          <w:b/>
        </w:rPr>
      </w:pPr>
      <w:r>
        <w:rPr>
          <w:rFonts w:ascii="Arial" w:hAnsi="Arial" w:cs="Arial"/>
          <w:b/>
          <w:highlight w:val="green"/>
        </w:rPr>
        <w:t>Proposal 1:</w:t>
      </w:r>
      <w:r>
        <w:rPr>
          <w:rFonts w:ascii="Arial" w:hAnsi="Arial" w:cs="Arial"/>
          <w:b/>
        </w:rPr>
        <w:t xml:space="preserve"> </w:t>
      </w:r>
      <w:bookmarkStart w:id="1" w:name="_Hlk535322247"/>
      <w:r>
        <w:rPr>
          <w:rFonts w:ascii="Arial" w:hAnsi="Arial" w:cs="Arial"/>
          <w:b/>
        </w:rPr>
        <w:t>A new Indoor - Industrial scenario (</w:t>
      </w:r>
      <w:proofErr w:type="spellStart"/>
      <w:r>
        <w:rPr>
          <w:rFonts w:ascii="Arial" w:hAnsi="Arial" w:cs="Arial"/>
          <w:b/>
        </w:rPr>
        <w:t>IIoT</w:t>
      </w:r>
      <w:proofErr w:type="spellEnd"/>
      <w:r>
        <w:rPr>
          <w:rFonts w:ascii="Arial" w:hAnsi="Arial" w:cs="Arial"/>
          <w:b/>
        </w:rPr>
        <w:t>) is added to TR 38.901</w:t>
      </w:r>
      <w:bookmarkEnd w:id="1"/>
    </w:p>
    <w:p w14:paraId="36B9AD04" w14:textId="77777777" w:rsidR="00BC15A7" w:rsidRDefault="00BC15A7" w:rsidP="0022038B">
      <w:pPr>
        <w:numPr>
          <w:ilvl w:val="0"/>
          <w:numId w:val="24"/>
        </w:numPr>
        <w:ind w:left="1080"/>
        <w:textAlignment w:val="auto"/>
        <w:rPr>
          <w:rFonts w:ascii="Arial" w:hAnsi="Arial" w:cs="Arial"/>
          <w:b/>
        </w:rPr>
      </w:pPr>
      <w:r>
        <w:rPr>
          <w:rFonts w:ascii="Arial" w:hAnsi="Arial" w:cs="Arial"/>
          <w:b/>
        </w:rPr>
        <w:t xml:space="preserve">This scenario can have one or more sub-scenarios where some environment parameters and/or channel model parameters may differ between the sub-scenarios (note: compare </w:t>
      </w:r>
      <w:proofErr w:type="spellStart"/>
      <w:r>
        <w:rPr>
          <w:rFonts w:ascii="Arial" w:hAnsi="Arial" w:cs="Arial"/>
          <w:b/>
        </w:rPr>
        <w:t>InH</w:t>
      </w:r>
      <w:proofErr w:type="spellEnd"/>
      <w:r>
        <w:rPr>
          <w:rFonts w:ascii="Arial" w:hAnsi="Arial" w:cs="Arial"/>
          <w:b/>
        </w:rPr>
        <w:t xml:space="preserve">-open office and </w:t>
      </w:r>
      <w:proofErr w:type="spellStart"/>
      <w:r>
        <w:rPr>
          <w:rFonts w:ascii="Arial" w:hAnsi="Arial" w:cs="Arial"/>
          <w:b/>
        </w:rPr>
        <w:t>InH</w:t>
      </w:r>
      <w:proofErr w:type="spellEnd"/>
      <w:r>
        <w:rPr>
          <w:rFonts w:ascii="Arial" w:hAnsi="Arial" w:cs="Arial"/>
          <w:b/>
        </w:rPr>
        <w:t xml:space="preserve"> mixed office in 38.901)</w:t>
      </w:r>
    </w:p>
    <w:p w14:paraId="0C2F4C72" w14:textId="77777777" w:rsidR="00BC15A7" w:rsidRDefault="00BC15A7" w:rsidP="0022038B">
      <w:pPr>
        <w:numPr>
          <w:ilvl w:val="1"/>
          <w:numId w:val="24"/>
        </w:numPr>
        <w:ind w:left="1800"/>
        <w:textAlignment w:val="auto"/>
        <w:rPr>
          <w:rFonts w:ascii="Arial" w:hAnsi="Arial" w:cs="Arial"/>
          <w:b/>
        </w:rPr>
      </w:pPr>
      <w:r>
        <w:rPr>
          <w:rFonts w:ascii="Arial" w:hAnsi="Arial" w:cs="Arial"/>
          <w:b/>
        </w:rPr>
        <w:t>A sub-scenario is defined by the range of validity of the environment parameters and the channel model parameters</w:t>
      </w:r>
    </w:p>
    <w:p w14:paraId="0D946AAA" w14:textId="77777777" w:rsidR="00BC15A7" w:rsidRDefault="00BC15A7" w:rsidP="0022038B">
      <w:pPr>
        <w:numPr>
          <w:ilvl w:val="1"/>
          <w:numId w:val="24"/>
        </w:numPr>
        <w:ind w:left="1800"/>
        <w:textAlignment w:val="auto"/>
        <w:rPr>
          <w:rFonts w:ascii="Arial" w:hAnsi="Arial" w:cs="Arial"/>
          <w:b/>
        </w:rPr>
      </w:pPr>
      <w:r>
        <w:rPr>
          <w:rFonts w:ascii="Arial" w:hAnsi="Arial" w:cs="Arial"/>
          <w:b/>
        </w:rPr>
        <w:t>FFS on the number and details of these sub-scenarios, including homogeneity or heterogeneity of environment parameters and channel model parameters within a sub-scenario</w:t>
      </w:r>
    </w:p>
    <w:p w14:paraId="11CCA68C" w14:textId="77777777" w:rsidR="00BC15A7" w:rsidRDefault="00BC15A7" w:rsidP="0022038B">
      <w:pPr>
        <w:numPr>
          <w:ilvl w:val="0"/>
          <w:numId w:val="24"/>
        </w:numPr>
        <w:ind w:left="1080"/>
        <w:textAlignment w:val="auto"/>
        <w:rPr>
          <w:rFonts w:ascii="Arial" w:hAnsi="Arial" w:cs="Arial"/>
          <w:b/>
        </w:rPr>
      </w:pPr>
      <w:r>
        <w:rPr>
          <w:rFonts w:ascii="Arial" w:hAnsi="Arial" w:cs="Arial"/>
          <w:b/>
          <w:u w:val="single"/>
        </w:rPr>
        <w:t>When possible</w:t>
      </w:r>
      <w:r>
        <w:rPr>
          <w:rFonts w:ascii="Arial" w:hAnsi="Arial" w:cs="Arial"/>
          <w:b/>
        </w:rPr>
        <w:t>, the channel model components should cover the range of the environment parameters of the different sub-scenarios</w:t>
      </w:r>
    </w:p>
    <w:p w14:paraId="731DF178" w14:textId="77777777" w:rsidR="00BC15A7" w:rsidRDefault="00BC15A7" w:rsidP="0022038B">
      <w:pPr>
        <w:numPr>
          <w:ilvl w:val="1"/>
          <w:numId w:val="24"/>
        </w:numPr>
        <w:ind w:left="1800"/>
        <w:textAlignment w:val="auto"/>
        <w:rPr>
          <w:rFonts w:ascii="Arial" w:hAnsi="Arial" w:cs="Arial"/>
          <w:b/>
        </w:rPr>
      </w:pPr>
      <w:r>
        <w:rPr>
          <w:rFonts w:ascii="Arial" w:hAnsi="Arial" w:cs="Arial"/>
          <w:b/>
        </w:rPr>
        <w:t>E.g. a LOS probability model with a functional dependence on the clutter density is preferable to separate LOS probability models for different clutter densities</w:t>
      </w:r>
    </w:p>
    <w:p w14:paraId="5EC573AA" w14:textId="77777777" w:rsidR="00BC15A7" w:rsidRDefault="00BC15A7" w:rsidP="0022038B">
      <w:pPr>
        <w:numPr>
          <w:ilvl w:val="0"/>
          <w:numId w:val="24"/>
        </w:numPr>
        <w:ind w:left="1080"/>
        <w:textAlignment w:val="auto"/>
        <w:rPr>
          <w:rFonts w:ascii="Arial" w:hAnsi="Arial" w:cs="Arial"/>
          <w:b/>
        </w:rPr>
      </w:pPr>
      <w:r>
        <w:rPr>
          <w:rFonts w:ascii="Arial" w:hAnsi="Arial" w:cs="Arial"/>
          <w:b/>
        </w:rPr>
        <w:t>For channel model calibration purposes, the sub-scenario description can be complemented with additional simulation assumptions, including:</w:t>
      </w:r>
    </w:p>
    <w:p w14:paraId="57F33053" w14:textId="77777777" w:rsidR="00BC15A7" w:rsidRDefault="00BC15A7" w:rsidP="0022038B">
      <w:pPr>
        <w:numPr>
          <w:ilvl w:val="1"/>
          <w:numId w:val="24"/>
        </w:numPr>
        <w:ind w:left="1800"/>
        <w:textAlignment w:val="auto"/>
        <w:rPr>
          <w:rFonts w:ascii="Arial" w:hAnsi="Arial" w:cs="Arial"/>
          <w:b/>
        </w:rPr>
      </w:pPr>
      <w:r>
        <w:rPr>
          <w:rFonts w:ascii="Arial" w:hAnsi="Arial" w:cs="Arial"/>
          <w:b/>
        </w:rPr>
        <w:t>BS deployment and user distribution</w:t>
      </w:r>
    </w:p>
    <w:p w14:paraId="2791CBC0" w14:textId="77777777" w:rsidR="00BC15A7" w:rsidRDefault="00BC15A7" w:rsidP="0022038B">
      <w:pPr>
        <w:numPr>
          <w:ilvl w:val="1"/>
          <w:numId w:val="24"/>
        </w:numPr>
        <w:ind w:left="1800"/>
        <w:textAlignment w:val="auto"/>
        <w:rPr>
          <w:rFonts w:ascii="Arial" w:hAnsi="Arial" w:cs="Arial"/>
          <w:b/>
        </w:rPr>
      </w:pPr>
      <w:r>
        <w:rPr>
          <w:rFonts w:ascii="Arial" w:hAnsi="Arial" w:cs="Arial"/>
          <w:b/>
        </w:rPr>
        <w:t>Mobility</w:t>
      </w:r>
    </w:p>
    <w:p w14:paraId="1F42584C" w14:textId="77777777" w:rsidR="00BC15A7" w:rsidRDefault="00BC15A7" w:rsidP="0022038B">
      <w:pPr>
        <w:numPr>
          <w:ilvl w:val="1"/>
          <w:numId w:val="24"/>
        </w:numPr>
        <w:ind w:left="1800"/>
        <w:textAlignment w:val="auto"/>
        <w:rPr>
          <w:rFonts w:ascii="Arial" w:hAnsi="Arial" w:cs="Arial"/>
          <w:b/>
        </w:rPr>
      </w:pPr>
      <w:r>
        <w:rPr>
          <w:rFonts w:ascii="Arial" w:hAnsi="Arial" w:cs="Arial"/>
          <w:b/>
        </w:rPr>
        <w:t>Antenna models</w:t>
      </w:r>
    </w:p>
    <w:p w14:paraId="4F422364" w14:textId="77777777" w:rsidR="00BC15A7" w:rsidRDefault="00BC15A7" w:rsidP="0022038B">
      <w:pPr>
        <w:numPr>
          <w:ilvl w:val="1"/>
          <w:numId w:val="24"/>
        </w:numPr>
        <w:ind w:left="1800"/>
        <w:textAlignment w:val="auto"/>
        <w:rPr>
          <w:rFonts w:ascii="Arial" w:hAnsi="Arial" w:cs="Arial"/>
          <w:b/>
        </w:rPr>
      </w:pPr>
      <w:r>
        <w:rPr>
          <w:rFonts w:ascii="Arial" w:hAnsi="Arial" w:cs="Arial"/>
          <w:b/>
        </w:rPr>
        <w:t>Output powers and noise figures</w:t>
      </w:r>
    </w:p>
    <w:p w14:paraId="37548D9E" w14:textId="77777777" w:rsidR="00BC15A7" w:rsidRDefault="00BC15A7" w:rsidP="0022038B">
      <w:pPr>
        <w:numPr>
          <w:ilvl w:val="1"/>
          <w:numId w:val="24"/>
        </w:numPr>
        <w:ind w:left="1800"/>
        <w:textAlignment w:val="auto"/>
        <w:rPr>
          <w:rFonts w:ascii="Arial" w:hAnsi="Arial" w:cs="Arial"/>
          <w:b/>
        </w:rPr>
      </w:pPr>
      <w:r>
        <w:rPr>
          <w:rFonts w:ascii="Arial" w:hAnsi="Arial" w:cs="Arial"/>
          <w:b/>
        </w:rPr>
        <w:lastRenderedPageBreak/>
        <w:t>etc</w:t>
      </w:r>
    </w:p>
    <w:p w14:paraId="41C9BB84" w14:textId="77777777" w:rsidR="00BC15A7" w:rsidRDefault="00BC15A7" w:rsidP="0022038B">
      <w:pPr>
        <w:ind w:left="360"/>
        <w:rPr>
          <w:rFonts w:ascii="Arial" w:hAnsi="Arial" w:cs="Arial"/>
          <w:b/>
        </w:rPr>
      </w:pPr>
    </w:p>
    <w:p w14:paraId="732B9DFA" w14:textId="77777777" w:rsidR="00BC15A7" w:rsidRDefault="00BC15A7" w:rsidP="0022038B">
      <w:pPr>
        <w:ind w:left="360"/>
        <w:rPr>
          <w:rFonts w:ascii="Arial" w:hAnsi="Arial" w:cs="Arial"/>
          <w:b/>
          <w:bCs/>
          <w:lang w:val="en-US" w:eastAsia="sv-SE"/>
        </w:rPr>
      </w:pPr>
      <w:r>
        <w:rPr>
          <w:rFonts w:ascii="Arial" w:hAnsi="Arial" w:cs="Arial"/>
          <w:b/>
          <w:bCs/>
          <w:highlight w:val="green"/>
          <w:lang w:val="en-US"/>
        </w:rPr>
        <w:t>Proposal 2:</w:t>
      </w:r>
      <w:r>
        <w:rPr>
          <w:rFonts w:ascii="Arial" w:hAnsi="Arial" w:cs="Arial"/>
          <w:b/>
          <w:bCs/>
          <w:lang w:val="en-US"/>
        </w:rPr>
        <w:t xml:space="preserve"> Adopt a sub-scenario according to the table below</w:t>
      </w:r>
    </w:p>
    <w:p w14:paraId="6B5876A7" w14:textId="77777777" w:rsidR="00BC15A7" w:rsidRDefault="00BC15A7" w:rsidP="0022038B">
      <w:pPr>
        <w:numPr>
          <w:ilvl w:val="0"/>
          <w:numId w:val="25"/>
        </w:numPr>
        <w:adjustRightInd/>
        <w:ind w:left="1080"/>
        <w:textAlignment w:val="auto"/>
        <w:rPr>
          <w:rFonts w:ascii="Arial" w:hAnsi="Arial" w:cs="Arial"/>
          <w:b/>
          <w:bCs/>
          <w:lang w:val="en-US"/>
        </w:rPr>
      </w:pPr>
      <w:r>
        <w:rPr>
          <w:rFonts w:ascii="Arial" w:hAnsi="Arial" w:cs="Arial"/>
          <w:b/>
          <w:bCs/>
          <w:lang w:val="en-US"/>
        </w:rPr>
        <w:t>Note: Further sub-scenarios may be adopted if needed</w:t>
      </w:r>
    </w:p>
    <w:tbl>
      <w:tblPr>
        <w:tblW w:w="7488" w:type="dxa"/>
        <w:jc w:val="center"/>
        <w:tblCellMar>
          <w:left w:w="0" w:type="dxa"/>
          <w:right w:w="0" w:type="dxa"/>
        </w:tblCellMar>
        <w:tblLook w:val="04A0" w:firstRow="1" w:lastRow="0" w:firstColumn="1" w:lastColumn="0" w:noHBand="0" w:noVBand="1"/>
      </w:tblPr>
      <w:tblGrid>
        <w:gridCol w:w="984"/>
        <w:gridCol w:w="1230"/>
        <w:gridCol w:w="5274"/>
      </w:tblGrid>
      <w:tr w:rsidR="00BC15A7" w14:paraId="202AF607" w14:textId="77777777" w:rsidTr="0022038B">
        <w:trPr>
          <w:cantSplit/>
          <w:trHeight w:val="442"/>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3BCCE82B" w14:textId="77777777" w:rsidR="00BC15A7" w:rsidRDefault="00BC15A7">
            <w:pPr>
              <w:pStyle w:val="TAH"/>
              <w:ind w:left="720"/>
              <w:jc w:val="left"/>
              <w:rPr>
                <w:rFonts w:cs="Arial"/>
                <w:bCs/>
                <w:szCs w:val="18"/>
                <w:lang w:val="en-US" w:eastAsia="ko-KR"/>
              </w:rPr>
            </w:pPr>
            <w:r>
              <w:rPr>
                <w:lang w:val="en-US" w:eastAsia="ko-KR"/>
              </w:rPr>
              <w:t>Parameters</w:t>
            </w:r>
          </w:p>
        </w:tc>
        <w:tc>
          <w:tcPr>
            <w:tcW w:w="527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3EF38B12" w14:textId="77777777" w:rsidR="00BC15A7" w:rsidRDefault="00BC15A7">
            <w:pPr>
              <w:pStyle w:val="TAH"/>
              <w:rPr>
                <w:sz w:val="22"/>
                <w:szCs w:val="22"/>
                <w:lang w:val="en-US" w:eastAsia="ko-KR"/>
              </w:rPr>
            </w:pPr>
            <w:r>
              <w:rPr>
                <w:lang w:val="en-US" w:eastAsia="ko-KR"/>
              </w:rPr>
              <w:t>Sub-scenario 1</w:t>
            </w:r>
          </w:p>
        </w:tc>
      </w:tr>
      <w:tr w:rsidR="00BC15A7" w:rsidRPr="00BC15A7" w14:paraId="089CDBCE" w14:textId="77777777" w:rsidTr="0022038B">
        <w:trPr>
          <w:cantSplit/>
          <w:trHeight w:val="28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2B2D1EC5" w14:textId="77777777" w:rsidR="00BC15A7" w:rsidRDefault="00BC15A7">
            <w:pPr>
              <w:pStyle w:val="TAC"/>
              <w:rPr>
                <w:sz w:val="20"/>
                <w:lang w:val="en-US" w:eastAsia="ko-KR"/>
              </w:rPr>
            </w:pPr>
            <w:r>
              <w:rPr>
                <w:lang w:val="en-US" w:eastAsia="ko-KR"/>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D023631" w14:textId="77777777" w:rsidR="00BC15A7" w:rsidRDefault="00BC15A7">
            <w:pPr>
              <w:pStyle w:val="TAC"/>
              <w:rPr>
                <w:lang w:val="en-US" w:eastAsia="ko-KR"/>
              </w:rPr>
            </w:pPr>
            <w:r>
              <w:rPr>
                <w:lang w:val="en-US" w:eastAsia="ko-KR"/>
              </w:rPr>
              <w:t>Room size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8E5F2B4" w14:textId="77777777" w:rsidR="00BC15A7" w:rsidRDefault="00BC15A7">
            <w:pPr>
              <w:pStyle w:val="TAC"/>
              <w:rPr>
                <w:lang w:val="en-US" w:eastAsia="ko-KR"/>
              </w:rPr>
            </w:pPr>
            <w:r>
              <w:rPr>
                <w:lang w:val="en-US" w:eastAsia="ko-KR"/>
              </w:rPr>
              <w:t>Rectangular: [FFS, e.g. 5000-20000 m</w:t>
            </w:r>
            <w:r>
              <w:rPr>
                <w:vertAlign w:val="superscript"/>
                <w:lang w:val="en-US" w:eastAsia="ko-KR"/>
              </w:rPr>
              <w:t>2</w:t>
            </w:r>
            <w:r>
              <w:rPr>
                <w:lang w:val="en-US" w:eastAsia="ko-KR"/>
              </w:rPr>
              <w:t xml:space="preserve">] </w:t>
            </w:r>
          </w:p>
        </w:tc>
      </w:tr>
      <w:tr w:rsidR="00BC15A7" w14:paraId="15A4C76B" w14:textId="77777777" w:rsidTr="0022038B">
        <w:trPr>
          <w:cantSplit/>
          <w:trHeight w:val="108"/>
          <w:jc w:val="center"/>
        </w:trPr>
        <w:tc>
          <w:tcPr>
            <w:tcW w:w="0" w:type="auto"/>
            <w:vMerge/>
            <w:tcBorders>
              <w:top w:val="nil"/>
              <w:left w:val="single" w:sz="8" w:space="0" w:color="000000"/>
              <w:bottom w:val="nil"/>
              <w:right w:val="single" w:sz="8" w:space="0" w:color="000000"/>
            </w:tcBorders>
            <w:vAlign w:val="center"/>
            <w:hideMark/>
          </w:tcPr>
          <w:p w14:paraId="04A91D58" w14:textId="77777777" w:rsidR="00BC15A7" w:rsidRDefault="00BC15A7">
            <w:pPr>
              <w:overflowPunct/>
              <w:autoSpaceDE/>
              <w:autoSpaceDN/>
              <w:adjustRightInd/>
              <w:spacing w:after="0"/>
              <w:rPr>
                <w:rFonts w:ascii="Arial" w:hAnsi="Arial"/>
                <w:lang w:val="en-US"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6D77296" w14:textId="77777777" w:rsidR="00BC15A7" w:rsidRDefault="00BC15A7">
            <w:pPr>
              <w:pStyle w:val="TAC"/>
              <w:rPr>
                <w:lang w:val="en-US" w:eastAsia="ko-KR"/>
              </w:rPr>
            </w:pPr>
            <w:r>
              <w:rPr>
                <w:lang w:val="en-US" w:eastAsia="ko-KR"/>
              </w:rPr>
              <w:t>Ceiling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253D87A" w14:textId="77777777" w:rsidR="00BC15A7" w:rsidRDefault="00BC15A7">
            <w:pPr>
              <w:pStyle w:val="TAC"/>
              <w:rPr>
                <w:lang w:val="en-US" w:eastAsia="ko-KR"/>
              </w:rPr>
            </w:pPr>
            <w:r>
              <w:rPr>
                <w:lang w:val="en-US" w:eastAsia="ko-KR"/>
              </w:rPr>
              <w:t>[FFS: e.g. 10-25 m]</w:t>
            </w:r>
          </w:p>
        </w:tc>
      </w:tr>
      <w:tr w:rsidR="00BC15A7" w:rsidRPr="00BC15A7" w14:paraId="5E2ADBFD" w14:textId="77777777" w:rsidTr="0022038B">
        <w:trPr>
          <w:cantSplit/>
          <w:trHeight w:val="108"/>
          <w:jc w:val="center"/>
        </w:trPr>
        <w:tc>
          <w:tcPr>
            <w:tcW w:w="0" w:type="auto"/>
            <w:tcBorders>
              <w:top w:val="nil"/>
              <w:left w:val="single" w:sz="8" w:space="0" w:color="000000"/>
              <w:bottom w:val="nil"/>
              <w:right w:val="single" w:sz="8" w:space="0" w:color="000000"/>
            </w:tcBorders>
            <w:vAlign w:val="center"/>
          </w:tcPr>
          <w:p w14:paraId="6D831A87" w14:textId="77777777" w:rsidR="00BC15A7" w:rsidRDefault="00BC15A7">
            <w:pPr>
              <w:keepNext/>
              <w:rPr>
                <w:rFonts w:ascii="Arial" w:hAnsi="Arial"/>
                <w:sz w:val="18"/>
                <w:lang w:val="en-US"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99D91E5" w14:textId="77777777" w:rsidR="00BC15A7" w:rsidRDefault="00BC15A7">
            <w:pPr>
              <w:pStyle w:val="TAC"/>
              <w:rPr>
                <w:lang w:val="en-US" w:eastAsia="ko-KR"/>
              </w:rPr>
            </w:pPr>
            <w:r>
              <w:rPr>
                <w:lang w:val="en-US" w:eastAsia="ko-KR"/>
              </w:rPr>
              <w:t>External wall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CF2EAEA" w14:textId="77777777" w:rsidR="00BC15A7" w:rsidRDefault="00BC15A7">
            <w:pPr>
              <w:pStyle w:val="TAC"/>
              <w:rPr>
                <w:lang w:val="en-US" w:eastAsia="ko-KR"/>
              </w:rPr>
            </w:pPr>
            <w:r>
              <w:rPr>
                <w:lang w:val="en-US" w:eastAsia="ko-KR"/>
              </w:rPr>
              <w:t>[Concrete walls with metal-coated windows]</w:t>
            </w:r>
          </w:p>
        </w:tc>
      </w:tr>
      <w:tr w:rsidR="00BC15A7" w:rsidRPr="00BC15A7" w14:paraId="32D5E638" w14:textId="77777777" w:rsidTr="0022038B">
        <w:trPr>
          <w:cantSplit/>
          <w:trHeight w:val="273"/>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D464F9B" w14:textId="77777777" w:rsidR="00BC15A7" w:rsidRDefault="00BC15A7">
            <w:pPr>
              <w:pStyle w:val="TAC"/>
              <w:rPr>
                <w:lang w:val="en-US" w:eastAsia="ko-KR"/>
              </w:rPr>
            </w:pPr>
            <w:r>
              <w:rPr>
                <w:lang w:val="en-US" w:eastAsia="ko-KR"/>
              </w:rPr>
              <w:t>Clutter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D68A6DA" w14:textId="77777777" w:rsidR="00BC15A7" w:rsidRDefault="00BC15A7">
            <w:pPr>
              <w:pStyle w:val="TAC"/>
              <w:rPr>
                <w:lang w:val="en-US" w:eastAsia="ko-KR"/>
              </w:rPr>
            </w:pPr>
            <w:r>
              <w:rPr>
                <w:lang w:val="en-US" w:eastAsia="ko-KR"/>
              </w:rPr>
              <w:t>Small to medium metallic machinery and objects</w:t>
            </w:r>
          </w:p>
        </w:tc>
      </w:tr>
      <w:tr w:rsidR="00BC15A7" w14:paraId="783B0092" w14:textId="77777777" w:rsidTr="0022038B">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2EDB0E8" w14:textId="77777777" w:rsidR="00BC15A7" w:rsidRDefault="00BC15A7">
            <w:pPr>
              <w:pStyle w:val="TAC"/>
              <w:rPr>
                <w:lang w:val="en-US" w:eastAsia="ko-KR"/>
              </w:rPr>
            </w:pPr>
            <w:r>
              <w:rPr>
                <w:lang w:val="en-US" w:eastAsia="ko-KR"/>
              </w:rPr>
              <w:t>Clutter density and distribution</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3A8A7D3" w14:textId="77777777" w:rsidR="00BC15A7" w:rsidRDefault="00BC15A7">
            <w:pPr>
              <w:pStyle w:val="TAC"/>
              <w:rPr>
                <w:lang w:val="en-US" w:eastAsia="ko-KR"/>
              </w:rPr>
            </w:pPr>
            <w:r>
              <w:rPr>
                <w:lang w:val="en-US" w:eastAsia="ko-KR"/>
              </w:rPr>
              <w:t>FFS</w:t>
            </w:r>
          </w:p>
        </w:tc>
      </w:tr>
      <w:tr w:rsidR="00BC15A7" w14:paraId="0AFF5E93" w14:textId="77777777" w:rsidTr="0022038B">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A91E6B7" w14:textId="77777777" w:rsidR="00BC15A7" w:rsidRDefault="00BC15A7">
            <w:pPr>
              <w:pStyle w:val="TAC"/>
              <w:rPr>
                <w:lang w:val="sv-SE" w:eastAsia="ko-KR"/>
                <w:eastAsianLayout w:id="1905545476" w:combine="1"/>
              </w:rPr>
            </w:pPr>
            <w:r>
              <w:rPr>
                <w:lang w:val="en-US" w:eastAsia="ko-KR"/>
              </w:rPr>
              <w:t>Clutter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A4CAFC2" w14:textId="77777777" w:rsidR="00BC15A7" w:rsidRDefault="00BC15A7">
            <w:pPr>
              <w:pStyle w:val="TAC"/>
              <w:rPr>
                <w:lang w:eastAsia="zh-CN"/>
              </w:rPr>
            </w:pPr>
            <w:r>
              <w:rPr>
                <w:lang w:eastAsia="zh-CN"/>
              </w:rPr>
              <w:t>FFS</w:t>
            </w:r>
          </w:p>
        </w:tc>
      </w:tr>
      <w:tr w:rsidR="00BC15A7" w:rsidRPr="00BC15A7" w14:paraId="43201793" w14:textId="77777777" w:rsidTr="0022038B">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1DBF09E" w14:textId="04D0D50C" w:rsidR="00BC15A7" w:rsidRDefault="00BC15A7">
            <w:pPr>
              <w:pStyle w:val="TAC"/>
              <w:rPr>
                <w:lang w:val="en-US" w:eastAsia="ko-KR"/>
              </w:rPr>
            </w:pPr>
            <w:r>
              <w:rPr>
                <w:lang w:eastAsia="ko-KR"/>
              </w:rPr>
              <w:t xml:space="preserve">BS antenna height </w:t>
            </w:r>
            <w:r>
              <w:rPr>
                <w:noProof/>
                <w:position w:val="-12"/>
                <w:lang w:val="en-GB" w:eastAsia="en-US"/>
              </w:rPr>
              <w:drawing>
                <wp:inline distT="0" distB="0" distL="0" distR="0" wp14:anchorId="34044108" wp14:editId="60324D6A">
                  <wp:extent cx="228600" cy="228600"/>
                  <wp:effectExtent l="0" t="0" r="0" b="0"/>
                  <wp:docPr id="2" name="Picture 2"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4B35D.C4D8CCE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DAA8E40" w14:textId="77777777" w:rsidR="00BC15A7" w:rsidRDefault="00BC15A7">
            <w:pPr>
              <w:pStyle w:val="TAC"/>
              <w:rPr>
                <w:lang w:val="en-US" w:eastAsia="ko-KR"/>
              </w:rPr>
            </w:pPr>
            <w:r>
              <w:rPr>
                <w:lang w:val="en-US" w:eastAsia="ko-KR"/>
              </w:rPr>
              <w:t>[clutter-embedded or above clutter]</w:t>
            </w:r>
          </w:p>
        </w:tc>
      </w:tr>
      <w:tr w:rsidR="00BC15A7" w14:paraId="0D719CE8" w14:textId="77777777" w:rsidTr="0022038B">
        <w:trPr>
          <w:cantSplit/>
          <w:trHeight w:val="273"/>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1354994" w14:textId="77777777" w:rsidR="00BC15A7" w:rsidRDefault="00BC15A7">
            <w:pPr>
              <w:pStyle w:val="TAC"/>
              <w:rPr>
                <w:lang w:val="en-US" w:eastAsia="ko-KR"/>
              </w:rPr>
            </w:pPr>
            <w:r>
              <w:rPr>
                <w:lang w:eastAsia="ko-KR"/>
              </w:rPr>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454912D" w14:textId="77777777" w:rsidR="00BC15A7" w:rsidRDefault="00BC15A7">
            <w:pPr>
              <w:pStyle w:val="TAC"/>
              <w:rPr>
                <w:lang w:val="en-US" w:eastAsia="ko-KR"/>
              </w:rPr>
            </w:pPr>
            <w:r>
              <w:rPr>
                <w:lang w:val="en-US" w:eastAsia="ko-KR"/>
              </w:rPr>
              <w:t>LOS/NLOS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B524018" w14:textId="77777777" w:rsidR="00BC15A7" w:rsidRDefault="00BC15A7">
            <w:pPr>
              <w:pStyle w:val="TAC"/>
              <w:rPr>
                <w:lang w:val="en-US" w:eastAsia="ko-KR"/>
              </w:rPr>
            </w:pPr>
            <w:r>
              <w:rPr>
                <w:lang w:val="en-US" w:eastAsia="ko-KR"/>
              </w:rPr>
              <w:t>LOS and NLOS</w:t>
            </w:r>
          </w:p>
        </w:tc>
      </w:tr>
      <w:tr w:rsidR="00BC15A7" w14:paraId="5ECB7CCD" w14:textId="77777777" w:rsidTr="0022038B">
        <w:trPr>
          <w:cantSplit/>
          <w:trHeight w:val="108"/>
          <w:jc w:val="center"/>
        </w:trPr>
        <w:tc>
          <w:tcPr>
            <w:tcW w:w="0" w:type="auto"/>
            <w:vMerge/>
            <w:tcBorders>
              <w:top w:val="nil"/>
              <w:left w:val="single" w:sz="8" w:space="0" w:color="000000"/>
              <w:bottom w:val="single" w:sz="8" w:space="0" w:color="000000"/>
              <w:right w:val="single" w:sz="8" w:space="0" w:color="000000"/>
            </w:tcBorders>
            <w:vAlign w:val="center"/>
            <w:hideMark/>
          </w:tcPr>
          <w:p w14:paraId="5A9D2EFF" w14:textId="77777777" w:rsidR="00BC15A7" w:rsidRDefault="00BC15A7">
            <w:pPr>
              <w:overflowPunct/>
              <w:autoSpaceDE/>
              <w:autoSpaceDN/>
              <w:adjustRightInd/>
              <w:spacing w:after="0"/>
              <w:rPr>
                <w:rFonts w:ascii="Arial" w:hAnsi="Arial"/>
                <w:sz w:val="18"/>
                <w:lang w:val="en-US"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B20C7C0" w14:textId="5F9256AC" w:rsidR="00BC15A7" w:rsidRDefault="00BC15A7">
            <w:pPr>
              <w:pStyle w:val="TAC"/>
              <w:rPr>
                <w:lang w:val="en-US" w:eastAsia="ko-KR"/>
              </w:rPr>
            </w:pPr>
            <w:r>
              <w:rPr>
                <w:lang w:eastAsia="ko-KR"/>
              </w:rPr>
              <w:t xml:space="preserve">Height </w:t>
            </w:r>
            <w:r>
              <w:rPr>
                <w:noProof/>
                <w:position w:val="-12"/>
                <w:lang w:val="en-GB" w:eastAsia="en-US"/>
              </w:rPr>
              <w:drawing>
                <wp:inline distT="0" distB="0" distL="0" distR="0" wp14:anchorId="223F9511" wp14:editId="4929B1AF">
                  <wp:extent cx="238125" cy="228600"/>
                  <wp:effectExtent l="0" t="0" r="9525" b="0"/>
                  <wp:docPr id="1" name="Picture 1"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4B35D.C4D8CCE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39BE5CC" w14:textId="77777777" w:rsidR="00BC15A7" w:rsidRDefault="00BC15A7">
            <w:pPr>
              <w:pStyle w:val="TAC"/>
              <w:rPr>
                <w:lang w:val="en-US" w:eastAsia="ko-KR"/>
              </w:rPr>
            </w:pPr>
            <w:r>
              <w:rPr>
                <w:lang w:val="nl-NL" w:eastAsia="ko-KR"/>
              </w:rPr>
              <w:t>[Clutter-embedded]</w:t>
            </w:r>
          </w:p>
        </w:tc>
      </w:tr>
    </w:tbl>
    <w:p w14:paraId="3F7FBF6E" w14:textId="77777777" w:rsidR="00BC15A7" w:rsidRDefault="00BC15A7" w:rsidP="0022038B">
      <w:pPr>
        <w:ind w:left="1080"/>
        <w:rPr>
          <w:rFonts w:ascii="Arial" w:eastAsia="Calibri" w:hAnsi="Arial" w:cs="Arial"/>
          <w:b/>
          <w:bCs/>
        </w:rPr>
      </w:pPr>
    </w:p>
    <w:p w14:paraId="22DFBB93" w14:textId="77777777" w:rsidR="00BC15A7" w:rsidRDefault="00BC15A7" w:rsidP="0022038B">
      <w:pPr>
        <w:ind w:left="360"/>
        <w:rPr>
          <w:rFonts w:ascii="Arial" w:hAnsi="Arial" w:cs="Arial"/>
        </w:rPr>
      </w:pPr>
    </w:p>
    <w:p w14:paraId="7C2BBD5B" w14:textId="77777777" w:rsidR="00BC15A7" w:rsidRDefault="00BC15A7" w:rsidP="0022038B">
      <w:pPr>
        <w:pStyle w:val="BodyText"/>
        <w:ind w:left="360"/>
        <w:rPr>
          <w:rFonts w:cs="Arial"/>
          <w:b/>
        </w:rPr>
      </w:pPr>
      <w:r>
        <w:rPr>
          <w:rFonts w:cs="Arial"/>
          <w:b/>
          <w:highlight w:val="green"/>
        </w:rPr>
        <w:t>Proposal 3:</w:t>
      </w:r>
      <w:r>
        <w:rPr>
          <w:rFonts w:cs="Arial"/>
          <w:b/>
        </w:rPr>
        <w:t xml:space="preserve"> The baseline scenario may be extended by any of the following options</w:t>
      </w:r>
    </w:p>
    <w:p w14:paraId="350C4CC9" w14:textId="77777777" w:rsidR="00BC15A7" w:rsidRDefault="00BC15A7" w:rsidP="0022038B">
      <w:pPr>
        <w:pStyle w:val="BodyText"/>
        <w:numPr>
          <w:ilvl w:val="0"/>
          <w:numId w:val="26"/>
        </w:numPr>
        <w:ind w:left="1080"/>
        <w:textAlignment w:val="auto"/>
        <w:rPr>
          <w:rFonts w:cs="Arial"/>
        </w:rPr>
      </w:pPr>
      <w:r>
        <w:rPr>
          <w:rFonts w:cs="Arial"/>
        </w:rPr>
        <w:t>Sources of EM interference: TBD how to specify</w:t>
      </w:r>
    </w:p>
    <w:p w14:paraId="33EA9742" w14:textId="77777777" w:rsidR="00BC15A7" w:rsidRDefault="00BC15A7" w:rsidP="0022038B">
      <w:pPr>
        <w:pStyle w:val="BodyText"/>
        <w:numPr>
          <w:ilvl w:val="0"/>
          <w:numId w:val="26"/>
        </w:numPr>
        <w:ind w:left="1080"/>
        <w:textAlignment w:val="auto"/>
        <w:rPr>
          <w:rFonts w:cs="Arial"/>
        </w:rPr>
      </w:pPr>
      <w:r>
        <w:rPr>
          <w:rFonts w:cs="Arial"/>
        </w:rPr>
        <w:t>Clutter mobility: TBD how to specify</w:t>
      </w:r>
    </w:p>
    <w:p w14:paraId="49B98974" w14:textId="77777777" w:rsidR="00BC15A7" w:rsidRDefault="00BC15A7" w:rsidP="0022038B">
      <w:pPr>
        <w:pStyle w:val="BodyText"/>
        <w:numPr>
          <w:ilvl w:val="0"/>
          <w:numId w:val="26"/>
        </w:numPr>
        <w:ind w:left="1080"/>
        <w:textAlignment w:val="auto"/>
        <w:rPr>
          <w:rFonts w:cs="Arial"/>
        </w:rPr>
      </w:pPr>
      <w:r>
        <w:rPr>
          <w:rFonts w:cs="Arial"/>
        </w:rPr>
        <w:t xml:space="preserve">Mobile </w:t>
      </w:r>
      <w:proofErr w:type="spellStart"/>
      <w:r>
        <w:rPr>
          <w:rFonts w:cs="Arial"/>
        </w:rPr>
        <w:t>gNBs</w:t>
      </w:r>
      <w:proofErr w:type="spellEnd"/>
      <w:r>
        <w:rPr>
          <w:rFonts w:cs="Arial"/>
        </w:rPr>
        <w:t xml:space="preserve"> or D2D communication leading to dual mobility</w:t>
      </w:r>
    </w:p>
    <w:p w14:paraId="2E41BE4B" w14:textId="77777777" w:rsidR="00780C8F" w:rsidRPr="00BC15A7" w:rsidRDefault="00780C8F" w:rsidP="006D609A">
      <w:pPr>
        <w:pStyle w:val="BodyText"/>
      </w:pPr>
    </w:p>
    <w:p w14:paraId="424BAB16" w14:textId="6336AFA1" w:rsidR="006C517A" w:rsidRDefault="006C517A" w:rsidP="006C517A">
      <w:pPr>
        <w:pStyle w:val="Heading1"/>
      </w:pPr>
      <w:r>
        <w:t>3</w:t>
      </w:r>
      <w:r>
        <w:tab/>
        <w:t>Email discussion topics</w:t>
      </w:r>
    </w:p>
    <w:p w14:paraId="452A1E79" w14:textId="4F951E61" w:rsidR="00626E3A" w:rsidRDefault="00626E3A" w:rsidP="00626E3A">
      <w:pPr>
        <w:pStyle w:val="BodyText"/>
        <w:rPr>
          <w:lang w:val="en-US"/>
        </w:rPr>
      </w:pPr>
      <w:r w:rsidRPr="00120EA9">
        <w:rPr>
          <w:lang w:val="en-US"/>
        </w:rPr>
        <w:t xml:space="preserve">In this new email discussion, companies are invited to provide further views on the indoor industrial scenario and how this should be captured in the channel model. Please provide your inputs </w:t>
      </w:r>
      <w:r w:rsidR="00D53795">
        <w:rPr>
          <w:lang w:val="en-US"/>
        </w:rPr>
        <w:t>to the questions below</w:t>
      </w:r>
      <w:r w:rsidRPr="00120EA9">
        <w:rPr>
          <w:lang w:val="en-US"/>
        </w:rPr>
        <w:t>.</w:t>
      </w:r>
    </w:p>
    <w:p w14:paraId="2B5CD63C" w14:textId="77777777" w:rsidR="007B484D" w:rsidRDefault="007B484D" w:rsidP="006D609A">
      <w:pPr>
        <w:pStyle w:val="BodyText"/>
      </w:pPr>
    </w:p>
    <w:p w14:paraId="6AA7BC05" w14:textId="39BD7B19" w:rsidR="007B484D" w:rsidRDefault="00657CCF" w:rsidP="00657CCF">
      <w:pPr>
        <w:pStyle w:val="Heading2"/>
      </w:pPr>
      <w:r>
        <w:t>3.1</w:t>
      </w:r>
      <w:r>
        <w:tab/>
        <w:t>Views on scenarios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6199"/>
        <w:gridCol w:w="2507"/>
      </w:tblGrid>
      <w:tr w:rsidR="00A662E9" w:rsidRPr="00DA62E2" w14:paraId="41B83C60" w14:textId="77777777" w:rsidTr="001323C3">
        <w:trPr>
          <w:trHeight w:val="371"/>
        </w:trPr>
        <w:tc>
          <w:tcPr>
            <w:tcW w:w="1183" w:type="dxa"/>
            <w:tcBorders>
              <w:top w:val="single" w:sz="4" w:space="0" w:color="auto"/>
              <w:left w:val="single" w:sz="4" w:space="0" w:color="auto"/>
              <w:bottom w:val="single" w:sz="4" w:space="0" w:color="auto"/>
              <w:right w:val="single" w:sz="4" w:space="0" w:color="auto"/>
            </w:tcBorders>
            <w:hideMark/>
          </w:tcPr>
          <w:p w14:paraId="40AD40EA" w14:textId="77777777" w:rsidR="00A662E9" w:rsidRPr="00DA62E2" w:rsidRDefault="00A662E9" w:rsidP="006C3267">
            <w:pPr>
              <w:spacing w:line="252" w:lineRule="auto"/>
              <w:rPr>
                <w:rFonts w:ascii="Arial" w:eastAsia="Calibri" w:hAnsi="Arial" w:cs="Arial"/>
                <w:b/>
                <w:color w:val="0000FF"/>
                <w:szCs w:val="16"/>
                <w:lang w:val="sv-SE" w:eastAsia="sv-SE"/>
              </w:rPr>
            </w:pPr>
            <w:r w:rsidRPr="00DA62E2">
              <w:rPr>
                <w:rFonts w:ascii="Arial" w:eastAsia="Calibri" w:hAnsi="Arial" w:cs="Arial"/>
                <w:b/>
                <w:szCs w:val="16"/>
                <w:lang w:eastAsia="sv-SE"/>
              </w:rPr>
              <w:t>Company</w:t>
            </w:r>
          </w:p>
        </w:tc>
        <w:tc>
          <w:tcPr>
            <w:tcW w:w="6199" w:type="dxa"/>
            <w:tcBorders>
              <w:top w:val="single" w:sz="4" w:space="0" w:color="auto"/>
              <w:left w:val="single" w:sz="4" w:space="0" w:color="auto"/>
              <w:bottom w:val="single" w:sz="4" w:space="0" w:color="auto"/>
              <w:right w:val="single" w:sz="4" w:space="0" w:color="auto"/>
            </w:tcBorders>
            <w:hideMark/>
          </w:tcPr>
          <w:p w14:paraId="51A026A6" w14:textId="77777777" w:rsidR="00A662E9" w:rsidRPr="00DA62E2" w:rsidRDefault="00A662E9" w:rsidP="006C3267">
            <w:pPr>
              <w:spacing w:line="252" w:lineRule="auto"/>
              <w:rPr>
                <w:rFonts w:ascii="Arial" w:eastAsia="Calibri" w:hAnsi="Arial" w:cs="Arial"/>
                <w:b/>
                <w:szCs w:val="16"/>
                <w:lang w:val="en-US" w:eastAsia="sv-SE"/>
              </w:rPr>
            </w:pPr>
            <w:r w:rsidRPr="00DA62E2">
              <w:rPr>
                <w:rFonts w:ascii="Arial" w:eastAsia="Calibri" w:hAnsi="Arial" w:cs="Arial"/>
                <w:b/>
                <w:szCs w:val="16"/>
                <w:lang w:val="en-US" w:eastAsia="sv-SE"/>
              </w:rPr>
              <w:t>Views</w:t>
            </w:r>
          </w:p>
        </w:tc>
        <w:tc>
          <w:tcPr>
            <w:tcW w:w="2507" w:type="dxa"/>
            <w:tcBorders>
              <w:top w:val="single" w:sz="4" w:space="0" w:color="auto"/>
              <w:left w:val="single" w:sz="4" w:space="0" w:color="auto"/>
              <w:bottom w:val="single" w:sz="4" w:space="0" w:color="auto"/>
              <w:right w:val="single" w:sz="4" w:space="0" w:color="auto"/>
            </w:tcBorders>
            <w:hideMark/>
          </w:tcPr>
          <w:p w14:paraId="07F79FC0" w14:textId="77777777" w:rsidR="00A662E9" w:rsidRPr="00DA62E2" w:rsidRDefault="00A662E9" w:rsidP="006C3267">
            <w:pPr>
              <w:spacing w:line="252" w:lineRule="auto"/>
              <w:rPr>
                <w:rFonts w:ascii="Arial" w:eastAsia="Calibri" w:hAnsi="Arial" w:cs="Arial"/>
                <w:b/>
                <w:szCs w:val="16"/>
                <w:lang w:val="sv-SE" w:eastAsia="sv-SE"/>
              </w:rPr>
            </w:pPr>
            <w:r w:rsidRPr="00DA62E2">
              <w:rPr>
                <w:rFonts w:ascii="Arial" w:eastAsia="Calibri" w:hAnsi="Arial" w:cs="Arial"/>
                <w:b/>
                <w:szCs w:val="16"/>
                <w:lang w:eastAsia="sv-SE"/>
              </w:rPr>
              <w:t>Proposals</w:t>
            </w:r>
          </w:p>
        </w:tc>
      </w:tr>
      <w:tr w:rsidR="00A662E9" w:rsidRPr="00DA62E2" w14:paraId="3B5ED497" w14:textId="77777777" w:rsidTr="001323C3">
        <w:trPr>
          <w:trHeight w:val="371"/>
        </w:trPr>
        <w:tc>
          <w:tcPr>
            <w:tcW w:w="1183" w:type="dxa"/>
            <w:tcBorders>
              <w:top w:val="single" w:sz="4" w:space="0" w:color="auto"/>
              <w:left w:val="single" w:sz="4" w:space="0" w:color="auto"/>
              <w:bottom w:val="single" w:sz="4" w:space="0" w:color="auto"/>
              <w:right w:val="single" w:sz="4" w:space="0" w:color="auto"/>
            </w:tcBorders>
          </w:tcPr>
          <w:p w14:paraId="53F10E7C" w14:textId="77777777" w:rsidR="00A662E9" w:rsidRPr="00DA62E2" w:rsidRDefault="00A662E9" w:rsidP="006C3267">
            <w:pPr>
              <w:spacing w:line="252" w:lineRule="auto"/>
              <w:rPr>
                <w:rFonts w:ascii="Arial" w:eastAsia="Calibri" w:hAnsi="Arial" w:cs="Arial"/>
                <w:szCs w:val="16"/>
                <w:lang w:val="sv-SE" w:eastAsia="sv-SE"/>
              </w:rPr>
            </w:pPr>
            <w:r>
              <w:rPr>
                <w:rFonts w:ascii="Arial" w:eastAsia="Calibri" w:hAnsi="Arial" w:cs="Arial"/>
                <w:szCs w:val="16"/>
                <w:lang w:val="sv-SE" w:eastAsia="sv-SE"/>
              </w:rPr>
              <w:t>Ericsson</w:t>
            </w:r>
          </w:p>
        </w:tc>
        <w:tc>
          <w:tcPr>
            <w:tcW w:w="6199" w:type="dxa"/>
            <w:tcBorders>
              <w:top w:val="single" w:sz="4" w:space="0" w:color="auto"/>
              <w:left w:val="single" w:sz="4" w:space="0" w:color="auto"/>
              <w:bottom w:val="single" w:sz="4" w:space="0" w:color="auto"/>
              <w:right w:val="single" w:sz="4" w:space="0" w:color="auto"/>
            </w:tcBorders>
          </w:tcPr>
          <w:p w14:paraId="72F6E873" w14:textId="705DF195" w:rsidR="00A662E9" w:rsidRDefault="002C0168" w:rsidP="006C3267">
            <w:pPr>
              <w:spacing w:line="252" w:lineRule="auto"/>
              <w:textAlignment w:val="auto"/>
              <w:rPr>
                <w:rFonts w:ascii="Arial" w:eastAsia="Calibri" w:hAnsi="Arial" w:cs="Arial"/>
                <w:szCs w:val="16"/>
                <w:lang w:val="en-US" w:eastAsia="sv-SE"/>
              </w:rPr>
            </w:pPr>
            <w:r>
              <w:rPr>
                <w:rFonts w:ascii="Arial" w:eastAsia="Calibri" w:hAnsi="Arial" w:cs="Arial"/>
                <w:szCs w:val="16"/>
                <w:lang w:val="en-US" w:eastAsia="sv-SE"/>
              </w:rPr>
              <w:t xml:space="preserve">From the discussions and </w:t>
            </w:r>
            <w:r w:rsidR="004300E6">
              <w:rPr>
                <w:rFonts w:ascii="Arial" w:eastAsia="Calibri" w:hAnsi="Arial" w:cs="Arial"/>
                <w:szCs w:val="16"/>
                <w:lang w:val="en-US" w:eastAsia="sv-SE"/>
              </w:rPr>
              <w:t xml:space="preserve">our interpretation of the available measurements, it appears as if </w:t>
            </w:r>
            <w:r w:rsidR="00E12337">
              <w:rPr>
                <w:rFonts w:ascii="Arial" w:eastAsia="Calibri" w:hAnsi="Arial" w:cs="Arial"/>
                <w:szCs w:val="16"/>
                <w:lang w:val="en-US" w:eastAsia="sv-SE"/>
              </w:rPr>
              <w:t xml:space="preserve">the impact of the hall size and height </w:t>
            </w:r>
            <w:r w:rsidR="00263BEE">
              <w:rPr>
                <w:rFonts w:ascii="Arial" w:eastAsia="Calibri" w:hAnsi="Arial" w:cs="Arial"/>
                <w:szCs w:val="16"/>
                <w:lang w:val="en-US" w:eastAsia="sv-SE"/>
              </w:rPr>
              <w:t xml:space="preserve">on the channel characteristics </w:t>
            </w:r>
            <w:r w:rsidR="00E12337">
              <w:rPr>
                <w:rFonts w:ascii="Arial" w:eastAsia="Calibri" w:hAnsi="Arial" w:cs="Arial"/>
                <w:szCs w:val="16"/>
                <w:lang w:val="en-US" w:eastAsia="sv-SE"/>
              </w:rPr>
              <w:t xml:space="preserve">can be captured using </w:t>
            </w:r>
            <w:r w:rsidR="00263BEE">
              <w:rPr>
                <w:rFonts w:ascii="Arial" w:eastAsia="Calibri" w:hAnsi="Arial" w:cs="Arial"/>
                <w:szCs w:val="16"/>
                <w:lang w:val="en-US" w:eastAsia="sv-SE"/>
              </w:rPr>
              <w:t xml:space="preserve">size-dependent model parameters. Hence, </w:t>
            </w:r>
            <w:r w:rsidR="00F07BB7">
              <w:rPr>
                <w:rFonts w:ascii="Arial" w:eastAsia="Calibri" w:hAnsi="Arial" w:cs="Arial"/>
                <w:szCs w:val="16"/>
                <w:lang w:val="en-US" w:eastAsia="sv-SE"/>
              </w:rPr>
              <w:t xml:space="preserve">it doesn’t seem necessary </w:t>
            </w:r>
            <w:r w:rsidR="00263BEE">
              <w:rPr>
                <w:rFonts w:ascii="Arial" w:eastAsia="Calibri" w:hAnsi="Arial" w:cs="Arial"/>
                <w:szCs w:val="16"/>
                <w:lang w:val="en-US" w:eastAsia="sv-SE"/>
              </w:rPr>
              <w:t xml:space="preserve">to distinguish between </w:t>
            </w:r>
            <w:r w:rsidR="00B77B96">
              <w:rPr>
                <w:rFonts w:ascii="Arial" w:eastAsia="Calibri" w:hAnsi="Arial" w:cs="Arial"/>
                <w:szCs w:val="16"/>
                <w:lang w:val="en-US" w:eastAsia="sv-SE"/>
              </w:rPr>
              <w:t xml:space="preserve">different hall sizes in different sub-scenarios. </w:t>
            </w:r>
            <w:r w:rsidR="004432B5">
              <w:rPr>
                <w:rFonts w:ascii="Arial" w:eastAsia="Calibri" w:hAnsi="Arial" w:cs="Arial"/>
                <w:szCs w:val="16"/>
                <w:lang w:val="en-US" w:eastAsia="sv-SE"/>
              </w:rPr>
              <w:t xml:space="preserve">However, it appears as </w:t>
            </w:r>
            <w:r w:rsidR="00F07BB7">
              <w:rPr>
                <w:rFonts w:ascii="Arial" w:eastAsia="Calibri" w:hAnsi="Arial" w:cs="Arial"/>
                <w:szCs w:val="16"/>
                <w:lang w:val="en-US" w:eastAsia="sv-SE"/>
              </w:rPr>
              <w:t xml:space="preserve">if </w:t>
            </w:r>
            <w:r w:rsidR="00FD06AE">
              <w:rPr>
                <w:rFonts w:ascii="Arial" w:eastAsia="Calibri" w:hAnsi="Arial" w:cs="Arial"/>
                <w:szCs w:val="16"/>
                <w:lang w:val="en-US" w:eastAsia="sv-SE"/>
              </w:rPr>
              <w:t xml:space="preserve">the channel model dependency on the </w:t>
            </w:r>
            <w:r w:rsidR="004432B5">
              <w:rPr>
                <w:rFonts w:ascii="Arial" w:eastAsia="Calibri" w:hAnsi="Arial" w:cs="Arial"/>
                <w:szCs w:val="16"/>
                <w:lang w:val="en-US" w:eastAsia="sv-SE"/>
              </w:rPr>
              <w:t xml:space="preserve">clutter density and the BS antenna height </w:t>
            </w:r>
            <w:r w:rsidR="00425AD4">
              <w:rPr>
                <w:rFonts w:ascii="Arial" w:eastAsia="Calibri" w:hAnsi="Arial" w:cs="Arial"/>
                <w:szCs w:val="16"/>
                <w:lang w:val="en-US" w:eastAsia="sv-SE"/>
              </w:rPr>
              <w:t xml:space="preserve">may be more </w:t>
            </w:r>
            <w:r w:rsidR="00FD06AE">
              <w:rPr>
                <w:rFonts w:ascii="Arial" w:eastAsia="Calibri" w:hAnsi="Arial" w:cs="Arial"/>
                <w:szCs w:val="16"/>
                <w:lang w:val="en-US" w:eastAsia="sv-SE"/>
              </w:rPr>
              <w:lastRenderedPageBreak/>
              <w:t xml:space="preserve">complicated. Hence, </w:t>
            </w:r>
            <w:r w:rsidR="00CE443F">
              <w:rPr>
                <w:rFonts w:ascii="Arial" w:eastAsia="Calibri" w:hAnsi="Arial" w:cs="Arial"/>
                <w:szCs w:val="16"/>
                <w:lang w:val="en-US" w:eastAsia="sv-SE"/>
              </w:rPr>
              <w:t xml:space="preserve">depending on further analysis of the measurements, it may be necessary to consider </w:t>
            </w:r>
            <w:r w:rsidR="00892F77">
              <w:rPr>
                <w:rFonts w:ascii="Arial" w:eastAsia="Calibri" w:hAnsi="Arial" w:cs="Arial"/>
                <w:szCs w:val="16"/>
                <w:lang w:val="en-US" w:eastAsia="sv-SE"/>
              </w:rPr>
              <w:t>separate sub-scenarios for “low” and “high” clutter density and/or BS antenna height. Though we would prefer to use at most two sub-scenarios</w:t>
            </w:r>
            <w:r w:rsidR="000B3BAD">
              <w:rPr>
                <w:rFonts w:ascii="Arial" w:eastAsia="Calibri" w:hAnsi="Arial" w:cs="Arial"/>
                <w:szCs w:val="16"/>
                <w:lang w:val="en-US" w:eastAsia="sv-SE"/>
              </w:rPr>
              <w:t xml:space="preserve"> since we doubt that there will be a desire to simulate many variants. </w:t>
            </w:r>
          </w:p>
          <w:p w14:paraId="703A5923" w14:textId="68926CA3" w:rsidR="00AD09FE" w:rsidRPr="00DA62E2" w:rsidRDefault="00503DFF" w:rsidP="00B65DAE">
            <w:pPr>
              <w:spacing w:line="252" w:lineRule="auto"/>
              <w:textAlignment w:val="auto"/>
              <w:rPr>
                <w:rFonts w:ascii="Arial" w:eastAsia="Calibri" w:hAnsi="Arial" w:cs="Arial"/>
                <w:szCs w:val="16"/>
                <w:lang w:val="en-US" w:eastAsia="sv-SE"/>
              </w:rPr>
            </w:pPr>
            <w:r>
              <w:rPr>
                <w:rFonts w:ascii="Arial" w:eastAsia="Calibri" w:hAnsi="Arial" w:cs="Arial"/>
                <w:szCs w:val="16"/>
                <w:lang w:val="en-US" w:eastAsia="sv-SE"/>
              </w:rPr>
              <w:t>We would also prefer not to explicitly specify any inhomogeneities in the sub-scenarios</w:t>
            </w:r>
            <w:r w:rsidR="00162C96">
              <w:rPr>
                <w:rFonts w:ascii="Arial" w:eastAsia="Calibri" w:hAnsi="Arial" w:cs="Arial"/>
                <w:szCs w:val="16"/>
                <w:lang w:val="en-US" w:eastAsia="sv-SE"/>
              </w:rPr>
              <w:t xml:space="preserve"> as this kind of specification is more suited to a map-based channel model than a stochastic model. </w:t>
            </w:r>
            <w:r w:rsidR="00B035AD">
              <w:rPr>
                <w:rFonts w:ascii="Arial" w:eastAsia="Calibri" w:hAnsi="Arial" w:cs="Arial"/>
                <w:szCs w:val="16"/>
                <w:lang w:val="en-US" w:eastAsia="sv-SE"/>
              </w:rPr>
              <w:t xml:space="preserve">But implicitly, </w:t>
            </w:r>
            <w:r w:rsidR="00B43720">
              <w:rPr>
                <w:rFonts w:ascii="Arial" w:eastAsia="Calibri" w:hAnsi="Arial" w:cs="Arial"/>
                <w:szCs w:val="16"/>
                <w:lang w:val="en-US" w:eastAsia="sv-SE"/>
              </w:rPr>
              <w:t xml:space="preserve">heterogeneous clutter density would be included in the </w:t>
            </w:r>
            <w:r w:rsidR="00B65DAE">
              <w:rPr>
                <w:rFonts w:ascii="Arial" w:eastAsia="Calibri" w:hAnsi="Arial" w:cs="Arial"/>
                <w:szCs w:val="16"/>
                <w:lang w:val="en-US" w:eastAsia="sv-SE"/>
              </w:rPr>
              <w:t xml:space="preserve">baseline scenario. </w:t>
            </w:r>
            <w:proofErr w:type="spellStart"/>
            <w:r w:rsidR="00917D61">
              <w:rPr>
                <w:rFonts w:ascii="Arial" w:eastAsia="Calibri" w:hAnsi="Arial" w:cs="Arial"/>
                <w:szCs w:val="16"/>
                <w:lang w:val="en-US" w:eastAsia="sv-SE"/>
              </w:rPr>
              <w:t>E.g</w:t>
            </w:r>
            <w:proofErr w:type="spellEnd"/>
            <w:r w:rsidR="00917D61">
              <w:rPr>
                <w:rFonts w:ascii="Arial" w:eastAsia="Calibri" w:hAnsi="Arial" w:cs="Arial"/>
                <w:szCs w:val="16"/>
                <w:lang w:val="en-US" w:eastAsia="sv-SE"/>
              </w:rPr>
              <w:t>, t</w:t>
            </w:r>
            <w:bookmarkStart w:id="2" w:name="_GoBack"/>
            <w:bookmarkEnd w:id="2"/>
            <w:r w:rsidR="00917D61">
              <w:rPr>
                <w:rFonts w:ascii="Arial" w:eastAsia="Calibri" w:hAnsi="Arial" w:cs="Arial"/>
                <w:szCs w:val="16"/>
                <w:lang w:val="en-US" w:eastAsia="sv-SE"/>
              </w:rPr>
              <w:t xml:space="preserve">he “low” clutter density scenario may be applicable to </w:t>
            </w:r>
            <w:r w:rsidR="00B035AD">
              <w:rPr>
                <w:rFonts w:ascii="Arial" w:eastAsia="Calibri" w:hAnsi="Arial" w:cs="Arial"/>
                <w:szCs w:val="16"/>
                <w:lang w:val="en-US" w:eastAsia="sv-SE"/>
              </w:rPr>
              <w:t>both homogeneous and those parts of a heterogeneous facility where the clutter density is low.</w:t>
            </w:r>
          </w:p>
        </w:tc>
        <w:tc>
          <w:tcPr>
            <w:tcW w:w="2507" w:type="dxa"/>
            <w:tcBorders>
              <w:top w:val="single" w:sz="4" w:space="0" w:color="auto"/>
              <w:left w:val="single" w:sz="4" w:space="0" w:color="auto"/>
              <w:bottom w:val="single" w:sz="4" w:space="0" w:color="auto"/>
              <w:right w:val="single" w:sz="4" w:space="0" w:color="auto"/>
            </w:tcBorders>
          </w:tcPr>
          <w:p w14:paraId="5EFDA583" w14:textId="2488C03E" w:rsidR="00A662E9" w:rsidRDefault="00077B4A" w:rsidP="007D5912">
            <w:pPr>
              <w:pStyle w:val="ListParagraph"/>
              <w:numPr>
                <w:ilvl w:val="0"/>
                <w:numId w:val="27"/>
              </w:numPr>
              <w:spacing w:line="252" w:lineRule="auto"/>
              <w:textAlignment w:val="auto"/>
              <w:rPr>
                <w:rFonts w:ascii="Arial" w:hAnsi="Arial" w:cs="Arial"/>
                <w:sz w:val="20"/>
                <w:szCs w:val="16"/>
                <w:lang w:val="en-US" w:eastAsia="sv-SE"/>
              </w:rPr>
            </w:pPr>
            <w:r w:rsidRPr="00F23FDE">
              <w:rPr>
                <w:rFonts w:ascii="Arial" w:hAnsi="Arial" w:cs="Arial"/>
                <w:sz w:val="20"/>
                <w:szCs w:val="16"/>
                <w:lang w:val="en-US" w:eastAsia="sv-SE"/>
              </w:rPr>
              <w:lastRenderedPageBreak/>
              <w:t xml:space="preserve">For the </w:t>
            </w:r>
            <w:r w:rsidR="00F23FDE">
              <w:rPr>
                <w:rFonts w:ascii="Arial" w:hAnsi="Arial" w:cs="Arial"/>
                <w:sz w:val="20"/>
                <w:szCs w:val="16"/>
                <w:lang w:val="en-US" w:eastAsia="sv-SE"/>
              </w:rPr>
              <w:t xml:space="preserve">room size and ceiling height, provide ranges consistent with the </w:t>
            </w:r>
            <w:r w:rsidR="003E2717">
              <w:rPr>
                <w:rFonts w:ascii="Arial" w:hAnsi="Arial" w:cs="Arial"/>
                <w:sz w:val="20"/>
                <w:szCs w:val="16"/>
                <w:lang w:val="en-US" w:eastAsia="sv-SE"/>
              </w:rPr>
              <w:t xml:space="preserve">variations in the </w:t>
            </w:r>
            <w:r w:rsidR="00E70E56">
              <w:rPr>
                <w:rFonts w:ascii="Arial" w:hAnsi="Arial" w:cs="Arial"/>
                <w:sz w:val="20"/>
                <w:szCs w:val="16"/>
                <w:lang w:val="en-US" w:eastAsia="sv-SE"/>
              </w:rPr>
              <w:t xml:space="preserve">facilities in which </w:t>
            </w:r>
            <w:r w:rsidR="00E70E56">
              <w:rPr>
                <w:rFonts w:ascii="Arial" w:hAnsi="Arial" w:cs="Arial"/>
                <w:sz w:val="20"/>
                <w:szCs w:val="16"/>
                <w:lang w:val="en-US" w:eastAsia="sv-SE"/>
              </w:rPr>
              <w:lastRenderedPageBreak/>
              <w:t>measurements have been performed. No need to create different sub-scenarios for different values</w:t>
            </w:r>
          </w:p>
          <w:p w14:paraId="69BA38C4" w14:textId="77777777" w:rsidR="00E70E56" w:rsidRDefault="00674B01" w:rsidP="007D5912">
            <w:pPr>
              <w:pStyle w:val="ListParagraph"/>
              <w:numPr>
                <w:ilvl w:val="0"/>
                <w:numId w:val="27"/>
              </w:numPr>
              <w:spacing w:line="252" w:lineRule="auto"/>
              <w:textAlignment w:val="auto"/>
              <w:rPr>
                <w:rFonts w:ascii="Arial" w:hAnsi="Arial" w:cs="Arial"/>
                <w:sz w:val="20"/>
                <w:szCs w:val="16"/>
                <w:lang w:val="en-US" w:eastAsia="sv-SE"/>
              </w:rPr>
            </w:pPr>
            <w:r>
              <w:rPr>
                <w:rFonts w:ascii="Arial" w:hAnsi="Arial" w:cs="Arial"/>
                <w:sz w:val="20"/>
                <w:szCs w:val="16"/>
                <w:lang w:val="en-US" w:eastAsia="sv-SE"/>
              </w:rPr>
              <w:t>For the external wall type, use “</w:t>
            </w:r>
            <w:r w:rsidRPr="00674B01">
              <w:rPr>
                <w:rFonts w:ascii="Arial" w:hAnsi="Arial" w:cs="Arial"/>
                <w:sz w:val="20"/>
                <w:szCs w:val="16"/>
                <w:lang w:val="en-US" w:eastAsia="sv-SE"/>
              </w:rPr>
              <w:t>Concrete walls with metal-coated windows</w:t>
            </w:r>
            <w:r>
              <w:rPr>
                <w:rFonts w:ascii="Arial" w:hAnsi="Arial" w:cs="Arial"/>
                <w:sz w:val="20"/>
                <w:szCs w:val="16"/>
                <w:lang w:val="en-US" w:eastAsia="sv-SE"/>
              </w:rPr>
              <w:t>” as proposed by 5G-ACIA</w:t>
            </w:r>
          </w:p>
          <w:p w14:paraId="5BA59D97" w14:textId="23CE7E9B" w:rsidR="00674B01" w:rsidRDefault="000B317E" w:rsidP="007D5912">
            <w:pPr>
              <w:pStyle w:val="ListParagraph"/>
              <w:numPr>
                <w:ilvl w:val="0"/>
                <w:numId w:val="27"/>
              </w:numPr>
              <w:spacing w:line="252" w:lineRule="auto"/>
              <w:textAlignment w:val="auto"/>
              <w:rPr>
                <w:rFonts w:ascii="Arial" w:hAnsi="Arial" w:cs="Arial"/>
                <w:sz w:val="20"/>
                <w:szCs w:val="16"/>
                <w:lang w:val="en-US" w:eastAsia="sv-SE"/>
              </w:rPr>
            </w:pPr>
            <w:r>
              <w:rPr>
                <w:rFonts w:ascii="Arial" w:hAnsi="Arial" w:cs="Arial"/>
                <w:sz w:val="20"/>
                <w:szCs w:val="16"/>
                <w:lang w:val="en-US" w:eastAsia="sv-SE"/>
              </w:rPr>
              <w:t>For the clutter density and distribution, consider two sub-scenarios</w:t>
            </w:r>
            <w:r w:rsidR="00281F53">
              <w:rPr>
                <w:rFonts w:ascii="Arial" w:hAnsi="Arial" w:cs="Arial"/>
                <w:sz w:val="20"/>
                <w:szCs w:val="16"/>
                <w:lang w:val="en-US" w:eastAsia="sv-SE"/>
              </w:rPr>
              <w:t xml:space="preserve"> with “low” and “high” clutter density, respectively. If all </w:t>
            </w:r>
            <w:r w:rsidR="00261EE0">
              <w:rPr>
                <w:rFonts w:ascii="Arial" w:hAnsi="Arial" w:cs="Arial"/>
                <w:sz w:val="20"/>
                <w:szCs w:val="16"/>
                <w:lang w:val="en-US" w:eastAsia="sv-SE"/>
              </w:rPr>
              <w:t xml:space="preserve">channel model parameters affected by the clutter density can be parameterized using density-dependent </w:t>
            </w:r>
            <w:r w:rsidR="00055E0A">
              <w:rPr>
                <w:rFonts w:ascii="Arial" w:hAnsi="Arial" w:cs="Arial"/>
                <w:sz w:val="20"/>
                <w:szCs w:val="16"/>
                <w:lang w:val="en-US" w:eastAsia="sv-SE"/>
              </w:rPr>
              <w:t>functions,</w:t>
            </w:r>
            <w:r w:rsidR="00261EE0">
              <w:rPr>
                <w:rFonts w:ascii="Arial" w:hAnsi="Arial" w:cs="Arial"/>
                <w:sz w:val="20"/>
                <w:szCs w:val="16"/>
                <w:lang w:val="en-US" w:eastAsia="sv-SE"/>
              </w:rPr>
              <w:t xml:space="preserve"> then consider merging these two scenarios into one</w:t>
            </w:r>
            <w:r w:rsidR="00CF3E03">
              <w:rPr>
                <w:rFonts w:ascii="Arial" w:hAnsi="Arial" w:cs="Arial"/>
                <w:sz w:val="20"/>
                <w:szCs w:val="16"/>
                <w:lang w:val="en-US" w:eastAsia="sv-SE"/>
              </w:rPr>
              <w:t xml:space="preserve"> and providing a range for the clutter density</w:t>
            </w:r>
          </w:p>
          <w:p w14:paraId="1745FFB3" w14:textId="580111F4" w:rsidR="00BA16F8" w:rsidRDefault="00CF3E03" w:rsidP="007D5912">
            <w:pPr>
              <w:pStyle w:val="ListParagraph"/>
              <w:numPr>
                <w:ilvl w:val="0"/>
                <w:numId w:val="27"/>
              </w:numPr>
              <w:spacing w:line="252" w:lineRule="auto"/>
              <w:textAlignment w:val="auto"/>
              <w:rPr>
                <w:rFonts w:ascii="Arial" w:hAnsi="Arial" w:cs="Arial"/>
                <w:sz w:val="20"/>
                <w:szCs w:val="16"/>
                <w:lang w:val="en-US" w:eastAsia="sv-SE"/>
              </w:rPr>
            </w:pPr>
            <w:r>
              <w:rPr>
                <w:rFonts w:ascii="Arial" w:hAnsi="Arial" w:cs="Arial"/>
                <w:sz w:val="20"/>
                <w:szCs w:val="16"/>
                <w:lang w:val="en-US" w:eastAsia="sv-SE"/>
              </w:rPr>
              <w:t xml:space="preserve">For the BS antenna height, consider two sub-scenarios with “clutter-embedded” and “above clutter” antenna heights, respectively. If all channel model parameters affected by the </w:t>
            </w:r>
            <w:r w:rsidR="009E7FFE">
              <w:rPr>
                <w:rFonts w:ascii="Arial" w:hAnsi="Arial" w:cs="Arial"/>
                <w:sz w:val="20"/>
                <w:szCs w:val="16"/>
                <w:lang w:val="en-US" w:eastAsia="sv-SE"/>
              </w:rPr>
              <w:t>BS antenna height</w:t>
            </w:r>
            <w:r>
              <w:rPr>
                <w:rFonts w:ascii="Arial" w:hAnsi="Arial" w:cs="Arial"/>
                <w:sz w:val="20"/>
                <w:szCs w:val="16"/>
                <w:lang w:val="en-US" w:eastAsia="sv-SE"/>
              </w:rPr>
              <w:t xml:space="preserve"> can be parameterized using </w:t>
            </w:r>
            <w:r w:rsidR="009E7FFE">
              <w:rPr>
                <w:rFonts w:ascii="Arial" w:hAnsi="Arial" w:cs="Arial"/>
                <w:sz w:val="20"/>
                <w:szCs w:val="16"/>
                <w:lang w:val="en-US" w:eastAsia="sv-SE"/>
              </w:rPr>
              <w:t>height</w:t>
            </w:r>
            <w:r>
              <w:rPr>
                <w:rFonts w:ascii="Arial" w:hAnsi="Arial" w:cs="Arial"/>
                <w:sz w:val="20"/>
                <w:szCs w:val="16"/>
                <w:lang w:val="en-US" w:eastAsia="sv-SE"/>
              </w:rPr>
              <w:t xml:space="preserve">-dependent </w:t>
            </w:r>
            <w:r w:rsidR="00055E0A">
              <w:rPr>
                <w:rFonts w:ascii="Arial" w:hAnsi="Arial" w:cs="Arial"/>
                <w:sz w:val="20"/>
                <w:szCs w:val="16"/>
                <w:lang w:val="en-US" w:eastAsia="sv-SE"/>
              </w:rPr>
              <w:t>functions,</w:t>
            </w:r>
            <w:r>
              <w:rPr>
                <w:rFonts w:ascii="Arial" w:hAnsi="Arial" w:cs="Arial"/>
                <w:sz w:val="20"/>
                <w:szCs w:val="16"/>
                <w:lang w:val="en-US" w:eastAsia="sv-SE"/>
              </w:rPr>
              <w:t xml:space="preserve"> then consider merging these two </w:t>
            </w:r>
            <w:r>
              <w:rPr>
                <w:rFonts w:ascii="Arial" w:hAnsi="Arial" w:cs="Arial"/>
                <w:sz w:val="20"/>
                <w:szCs w:val="16"/>
                <w:lang w:val="en-US" w:eastAsia="sv-SE"/>
              </w:rPr>
              <w:lastRenderedPageBreak/>
              <w:t xml:space="preserve">scenarios into one and providing a range for the </w:t>
            </w:r>
            <w:r w:rsidR="009E7FFE">
              <w:rPr>
                <w:rFonts w:ascii="Arial" w:hAnsi="Arial" w:cs="Arial"/>
                <w:sz w:val="20"/>
                <w:szCs w:val="16"/>
                <w:lang w:val="en-US" w:eastAsia="sv-SE"/>
              </w:rPr>
              <w:t>BS antenna height</w:t>
            </w:r>
          </w:p>
          <w:p w14:paraId="097A7ECB" w14:textId="5E867A03" w:rsidR="003A1F92" w:rsidRPr="00F23FDE" w:rsidRDefault="003A1F92" w:rsidP="007D5912">
            <w:pPr>
              <w:pStyle w:val="ListParagraph"/>
              <w:numPr>
                <w:ilvl w:val="0"/>
                <w:numId w:val="27"/>
              </w:numPr>
              <w:spacing w:line="252" w:lineRule="auto"/>
              <w:textAlignment w:val="auto"/>
              <w:rPr>
                <w:rFonts w:ascii="Arial" w:hAnsi="Arial" w:cs="Arial"/>
                <w:sz w:val="20"/>
                <w:szCs w:val="16"/>
                <w:lang w:val="en-US" w:eastAsia="sv-SE"/>
              </w:rPr>
            </w:pPr>
            <w:r>
              <w:rPr>
                <w:rFonts w:ascii="Arial" w:hAnsi="Arial" w:cs="Arial"/>
                <w:sz w:val="20"/>
                <w:szCs w:val="16"/>
                <w:lang w:val="en-US" w:eastAsia="sv-SE"/>
              </w:rPr>
              <w:t>Only clutter-embedded UT heights need to be considered, e.g. 0.</w:t>
            </w:r>
            <w:r w:rsidR="00AD09FE">
              <w:rPr>
                <w:rFonts w:ascii="Arial" w:hAnsi="Arial" w:cs="Arial"/>
                <w:sz w:val="20"/>
                <w:szCs w:val="16"/>
                <w:lang w:val="en-US" w:eastAsia="sv-SE"/>
              </w:rPr>
              <w:t>5</w:t>
            </w:r>
            <w:r>
              <w:rPr>
                <w:rFonts w:ascii="Arial" w:hAnsi="Arial" w:cs="Arial"/>
                <w:sz w:val="20"/>
                <w:szCs w:val="16"/>
                <w:lang w:val="en-US" w:eastAsia="sv-SE"/>
              </w:rPr>
              <w:t>-2 m</w:t>
            </w:r>
          </w:p>
        </w:tc>
      </w:tr>
      <w:tr w:rsidR="0042406A" w:rsidRPr="00DA62E2" w14:paraId="232C9D51" w14:textId="77777777" w:rsidTr="001323C3">
        <w:trPr>
          <w:trHeight w:val="371"/>
        </w:trPr>
        <w:tc>
          <w:tcPr>
            <w:tcW w:w="1183" w:type="dxa"/>
            <w:tcBorders>
              <w:top w:val="single" w:sz="4" w:space="0" w:color="auto"/>
              <w:left w:val="single" w:sz="4" w:space="0" w:color="auto"/>
              <w:bottom w:val="single" w:sz="4" w:space="0" w:color="auto"/>
              <w:right w:val="single" w:sz="4" w:space="0" w:color="auto"/>
            </w:tcBorders>
          </w:tcPr>
          <w:p w14:paraId="400E6A17" w14:textId="2B0AA81E" w:rsidR="0042406A" w:rsidRPr="00DA62E2" w:rsidRDefault="0042406A" w:rsidP="006C3267">
            <w:pPr>
              <w:spacing w:line="252" w:lineRule="auto"/>
              <w:rPr>
                <w:rFonts w:ascii="Arial" w:hAnsi="Arial" w:cs="Arial"/>
                <w:szCs w:val="16"/>
                <w:lang w:val="en-US"/>
              </w:rPr>
            </w:pPr>
            <w:r>
              <w:rPr>
                <w:rFonts w:ascii="Arial" w:hAnsi="Arial" w:cs="Arial"/>
                <w:szCs w:val="16"/>
                <w:lang w:val="en-US"/>
              </w:rPr>
              <w:lastRenderedPageBreak/>
              <w:t>Nokia</w:t>
            </w:r>
          </w:p>
        </w:tc>
        <w:tc>
          <w:tcPr>
            <w:tcW w:w="8706" w:type="dxa"/>
            <w:gridSpan w:val="2"/>
            <w:tcBorders>
              <w:top w:val="single" w:sz="4" w:space="0" w:color="auto"/>
              <w:left w:val="single" w:sz="4" w:space="0" w:color="auto"/>
              <w:bottom w:val="single" w:sz="4" w:space="0" w:color="auto"/>
              <w:right w:val="single" w:sz="4" w:space="0" w:color="auto"/>
            </w:tcBorders>
          </w:tcPr>
          <w:p w14:paraId="5060F5AB" w14:textId="77777777" w:rsidR="0042406A" w:rsidRDefault="0042406A" w:rsidP="004207C9">
            <w:pPr>
              <w:rPr>
                <w:color w:val="1F497D"/>
                <w:lang w:val="en-US" w:eastAsia="zh-TW"/>
              </w:rPr>
            </w:pPr>
            <w:r>
              <w:rPr>
                <w:color w:val="1F497D"/>
                <w:lang w:val="en-US" w:eastAsia="zh-TW"/>
              </w:rPr>
              <w:t xml:space="preserve">We have proposed two sub-scenarios in R1-1813177. Below </w:t>
            </w:r>
            <w:proofErr w:type="gramStart"/>
            <w:r>
              <w:rPr>
                <w:color w:val="1F497D"/>
                <w:lang w:val="en-US" w:eastAsia="zh-TW"/>
              </w:rPr>
              <w:t>are</w:t>
            </w:r>
            <w:proofErr w:type="gramEnd"/>
            <w:r>
              <w:rPr>
                <w:color w:val="1F497D"/>
                <w:lang w:val="en-US" w:eastAsia="zh-TW"/>
              </w:rPr>
              <w:t xml:space="preserve"> their characterization in our agreed table format.</w:t>
            </w:r>
          </w:p>
          <w:tbl>
            <w:tblPr>
              <w:tblW w:w="5975" w:type="dxa"/>
              <w:jc w:val="center"/>
              <w:tblCellMar>
                <w:left w:w="0" w:type="dxa"/>
                <w:right w:w="0" w:type="dxa"/>
              </w:tblCellMar>
              <w:tblLook w:val="04A0" w:firstRow="1" w:lastRow="0" w:firstColumn="1" w:lastColumn="0" w:noHBand="0" w:noVBand="1"/>
            </w:tblPr>
            <w:tblGrid>
              <w:gridCol w:w="984"/>
              <w:gridCol w:w="1230"/>
              <w:gridCol w:w="3761"/>
            </w:tblGrid>
            <w:tr w:rsidR="0042406A" w14:paraId="0F8974CA" w14:textId="77777777" w:rsidTr="0042406A">
              <w:trPr>
                <w:cantSplit/>
                <w:trHeight w:val="442"/>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32BD91BD" w14:textId="77777777" w:rsidR="0042406A" w:rsidRDefault="0042406A" w:rsidP="004207C9">
                  <w:pPr>
                    <w:keepNext/>
                    <w:spacing w:line="252" w:lineRule="auto"/>
                    <w:ind w:left="720"/>
                    <w:rPr>
                      <w:rFonts w:ascii="Arial" w:hAnsi="Arial" w:cs="Arial"/>
                      <w:b/>
                      <w:bCs/>
                      <w:sz w:val="18"/>
                      <w:szCs w:val="18"/>
                      <w:lang w:eastAsia="ko-KR"/>
                    </w:rPr>
                  </w:pPr>
                  <w:r>
                    <w:rPr>
                      <w:rFonts w:ascii="Arial" w:hAnsi="Arial" w:cs="Arial"/>
                      <w:b/>
                      <w:bCs/>
                      <w:sz w:val="18"/>
                      <w:szCs w:val="18"/>
                      <w:lang w:eastAsia="ko-KR"/>
                    </w:rPr>
                    <w:t>Parameters</w:t>
                  </w:r>
                </w:p>
              </w:tc>
              <w:tc>
                <w:tcPr>
                  <w:tcW w:w="3761"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D8CD9BA" w14:textId="77777777" w:rsidR="0042406A" w:rsidRDefault="0042406A" w:rsidP="004207C9">
                  <w:pPr>
                    <w:keepNext/>
                    <w:spacing w:line="252" w:lineRule="auto"/>
                    <w:jc w:val="center"/>
                    <w:rPr>
                      <w:rFonts w:ascii="Arial" w:hAnsi="Arial" w:cs="Arial"/>
                      <w:b/>
                      <w:bCs/>
                      <w:sz w:val="22"/>
                      <w:szCs w:val="22"/>
                      <w:lang w:eastAsia="ko-KR"/>
                    </w:rPr>
                  </w:pPr>
                  <w:r>
                    <w:rPr>
                      <w:rFonts w:ascii="Arial" w:hAnsi="Arial" w:cs="Arial"/>
                      <w:b/>
                      <w:bCs/>
                      <w:sz w:val="18"/>
                      <w:szCs w:val="18"/>
                      <w:lang w:eastAsia="ko-KR"/>
                    </w:rPr>
                    <w:t>Open Production Space (OPS)</w:t>
                  </w:r>
                </w:p>
              </w:tc>
            </w:tr>
            <w:tr w:rsidR="0042406A" w14:paraId="26AE193A" w14:textId="77777777" w:rsidTr="0042406A">
              <w:trPr>
                <w:cantSplit/>
                <w:trHeight w:val="28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2752100C" w14:textId="77777777" w:rsidR="0042406A" w:rsidRDefault="0042406A" w:rsidP="004207C9">
                  <w:pPr>
                    <w:keepNext/>
                    <w:spacing w:line="252" w:lineRule="auto"/>
                    <w:jc w:val="center"/>
                    <w:rPr>
                      <w:rFonts w:ascii="Arial" w:hAnsi="Arial" w:cs="Arial"/>
                      <w:lang w:eastAsia="ko-KR"/>
                    </w:rPr>
                  </w:pPr>
                  <w:r>
                    <w:rPr>
                      <w:rFonts w:ascii="Arial" w:hAnsi="Arial" w:cs="Arial"/>
                      <w:sz w:val="18"/>
                      <w:szCs w:val="18"/>
                      <w:lang w:eastAsia="ko-KR"/>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23E6BB6"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Room size</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FB6E64D"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Rectangular: 100 m x 60 m</w:t>
                  </w:r>
                </w:p>
              </w:tc>
            </w:tr>
            <w:tr w:rsidR="0042406A" w14:paraId="74684B70" w14:textId="77777777" w:rsidTr="0042406A">
              <w:trPr>
                <w:cantSplit/>
                <w:trHeight w:val="108"/>
                <w:jc w:val="center"/>
              </w:trPr>
              <w:tc>
                <w:tcPr>
                  <w:tcW w:w="0" w:type="auto"/>
                  <w:vMerge/>
                  <w:tcBorders>
                    <w:top w:val="nil"/>
                    <w:left w:val="single" w:sz="8" w:space="0" w:color="000000"/>
                    <w:bottom w:val="nil"/>
                    <w:right w:val="single" w:sz="8" w:space="0" w:color="000000"/>
                  </w:tcBorders>
                  <w:vAlign w:val="center"/>
                  <w:hideMark/>
                </w:tcPr>
                <w:p w14:paraId="000A864A" w14:textId="77777777" w:rsidR="0042406A" w:rsidRDefault="0042406A" w:rsidP="004207C9">
                  <w:pPr>
                    <w:rPr>
                      <w:rFonts w:ascii="Arial" w:eastAsiaTheme="minorHAnsi" w:hAnsi="Arial" w:cs="Arial"/>
                      <w:lang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ECE6B8C"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Ceiling height</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000A936"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5 m</w:t>
                  </w:r>
                </w:p>
              </w:tc>
            </w:tr>
            <w:tr w:rsidR="0042406A" w14:paraId="4556B5DE" w14:textId="77777777" w:rsidTr="0042406A">
              <w:trPr>
                <w:cantSplit/>
                <w:trHeight w:val="108"/>
                <w:jc w:val="center"/>
              </w:trPr>
              <w:tc>
                <w:tcPr>
                  <w:tcW w:w="0" w:type="auto"/>
                  <w:tcBorders>
                    <w:top w:val="nil"/>
                    <w:left w:val="single" w:sz="8" w:space="0" w:color="000000"/>
                    <w:bottom w:val="nil"/>
                    <w:right w:val="single" w:sz="8" w:space="0" w:color="000000"/>
                  </w:tcBorders>
                  <w:vAlign w:val="center"/>
                </w:tcPr>
                <w:p w14:paraId="60230B2F" w14:textId="77777777" w:rsidR="0042406A" w:rsidRDefault="0042406A" w:rsidP="004207C9">
                  <w:pPr>
                    <w:keepNext/>
                    <w:spacing w:line="252" w:lineRule="auto"/>
                    <w:rPr>
                      <w:rFonts w:ascii="Arial" w:hAnsi="Arial" w:cs="Arial"/>
                      <w:sz w:val="18"/>
                      <w:szCs w:val="18"/>
                      <w:lang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B7101E3"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External wall type</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96225F2"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Concrete walls with metal-coated windows</w:t>
                  </w:r>
                </w:p>
              </w:tc>
            </w:tr>
            <w:tr w:rsidR="0042406A" w14:paraId="6751F815" w14:textId="77777777" w:rsidTr="0042406A">
              <w:trPr>
                <w:cantSplit/>
                <w:trHeight w:val="273"/>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A8BD05B"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Clutter type</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0C4EA35" w14:textId="77777777" w:rsidR="0042406A" w:rsidRDefault="0042406A" w:rsidP="004207C9">
                  <w:pPr>
                    <w:keepNext/>
                    <w:spacing w:line="252" w:lineRule="auto"/>
                    <w:jc w:val="center"/>
                    <w:rPr>
                      <w:rFonts w:ascii="Arial" w:hAnsi="Arial" w:cs="Arial"/>
                      <w:sz w:val="18"/>
                      <w:szCs w:val="18"/>
                      <w:lang w:val="x-none" w:eastAsia="x-none"/>
                    </w:rPr>
                  </w:pPr>
                  <w:r>
                    <w:rPr>
                      <w:rFonts w:ascii="Arial" w:hAnsi="Arial" w:cs="Arial"/>
                      <w:sz w:val="18"/>
                      <w:szCs w:val="18"/>
                      <w:lang w:eastAsia="ko-KR"/>
                    </w:rPr>
                    <w:t>Small to medium metallic machinery and objects</w:t>
                  </w:r>
                  <w:r>
                    <w:rPr>
                      <w:rFonts w:ascii="Arial" w:hAnsi="Arial" w:cs="Arial"/>
                      <w:sz w:val="18"/>
                      <w:szCs w:val="18"/>
                      <w:lang w:eastAsia="x-none"/>
                    </w:rPr>
                    <w:t xml:space="preserve"> </w:t>
                  </w:r>
                </w:p>
                <w:p w14:paraId="2D59C11B" w14:textId="77777777" w:rsidR="0042406A" w:rsidRDefault="0042406A" w:rsidP="004207C9">
                  <w:pPr>
                    <w:keepNext/>
                    <w:spacing w:line="252" w:lineRule="auto"/>
                    <w:jc w:val="center"/>
                    <w:rPr>
                      <w:rFonts w:ascii="Arial" w:hAnsi="Arial" w:cs="Arial"/>
                      <w:sz w:val="18"/>
                      <w:szCs w:val="18"/>
                      <w:lang w:val="sv-SE" w:eastAsia="ko-KR"/>
                    </w:rPr>
                  </w:pPr>
                  <w:r>
                    <w:rPr>
                      <w:rFonts w:ascii="Arial" w:hAnsi="Arial" w:cs="Arial"/>
                      <w:sz w:val="18"/>
                      <w:szCs w:val="18"/>
                      <w:lang w:eastAsia="ko-KR"/>
                    </w:rPr>
                    <w:t>with irregular structure</w:t>
                  </w:r>
                </w:p>
              </w:tc>
            </w:tr>
            <w:tr w:rsidR="0042406A" w14:paraId="12A2CC41" w14:textId="77777777" w:rsidTr="0042406A">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EA71E36"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Clutter density and distribution</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C3EDC9F"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[FFS, based on layout from a scenario with several mixed production areas with open spaces and long production/assembly lines, and storage areas]</w:t>
                  </w:r>
                </w:p>
              </w:tc>
            </w:tr>
            <w:tr w:rsidR="0042406A" w14:paraId="3112BE92" w14:textId="77777777" w:rsidTr="0042406A">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A82A345" w14:textId="77777777" w:rsidR="0042406A" w:rsidRDefault="0042406A" w:rsidP="004207C9">
                  <w:pPr>
                    <w:keepNext/>
                    <w:spacing w:line="252" w:lineRule="auto"/>
                    <w:jc w:val="center"/>
                    <w:rPr>
                      <w:rFonts w:ascii="Arial" w:hAnsi="Arial" w:cs="Arial"/>
                      <w:sz w:val="18"/>
                      <w:szCs w:val="18"/>
                      <w:lang w:eastAsia="ko-KR"/>
                      <w:eastAsianLayout w:id="1905545476" w:combine="1"/>
                    </w:rPr>
                  </w:pPr>
                  <w:r>
                    <w:rPr>
                      <w:rFonts w:ascii="Arial" w:hAnsi="Arial" w:cs="Arial"/>
                      <w:sz w:val="18"/>
                      <w:szCs w:val="18"/>
                      <w:lang w:eastAsia="ko-KR"/>
                    </w:rPr>
                    <w:t>Clutter height</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0BE56BF" w14:textId="77777777" w:rsidR="0042406A" w:rsidRDefault="0042406A" w:rsidP="004207C9">
                  <w:pPr>
                    <w:keepNext/>
                    <w:spacing w:line="252" w:lineRule="auto"/>
                    <w:jc w:val="center"/>
                    <w:rPr>
                      <w:rFonts w:ascii="Arial" w:hAnsi="Arial" w:cs="Arial"/>
                      <w:sz w:val="18"/>
                      <w:szCs w:val="18"/>
                      <w:lang w:eastAsia="zh-CN"/>
                    </w:rPr>
                  </w:pPr>
                  <w:r>
                    <w:rPr>
                      <w:rFonts w:ascii="Arial" w:hAnsi="Arial" w:cs="Arial"/>
                      <w:sz w:val="18"/>
                      <w:szCs w:val="18"/>
                      <w:lang w:eastAsia="zh-CN"/>
                    </w:rPr>
                    <w:t>2.5 m</w:t>
                  </w:r>
                </w:p>
              </w:tc>
            </w:tr>
            <w:tr w:rsidR="0042406A" w14:paraId="3626AD36" w14:textId="77777777" w:rsidTr="0042406A">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3725B112"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val="x-none" w:eastAsia="ko-KR"/>
                    </w:rPr>
                    <w:t xml:space="preserve">BS antenna height </w:t>
                  </w:r>
                  <w:r>
                    <w:rPr>
                      <w:rFonts w:ascii="Arial" w:hAnsi="Arial" w:cs="Arial"/>
                      <w:noProof/>
                      <w:position w:val="-12"/>
                      <w:sz w:val="18"/>
                      <w:szCs w:val="18"/>
                    </w:rPr>
                    <w:drawing>
                      <wp:inline distT="0" distB="0" distL="0" distR="0" wp14:anchorId="457CE993" wp14:editId="5B25083F">
                        <wp:extent cx="228600" cy="228600"/>
                        <wp:effectExtent l="0" t="0" r="0" b="0"/>
                        <wp:docPr id="10" name="Picture 10" descr="cid:image001.png@01D4D9E8.9CEAF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01.png@01D4D9E8.9CEAF170"/>
                                <pic:cNvPicPr>
                                  <a:picLocks noChangeAspect="1" noChangeArrowheads="1"/>
                                </pic:cNvPicPr>
                              </pic:nvPicPr>
                              <pic:blipFill>
                                <a:blip r:embed="rId7" r:link="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C06C4B3"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 xml:space="preserve">Clutter-embedded or </w:t>
                  </w:r>
                </w:p>
                <w:p w14:paraId="6AB4D39A"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above clutter (ceiling-mounted / wall-mounted)</w:t>
                  </w:r>
                </w:p>
              </w:tc>
            </w:tr>
            <w:tr w:rsidR="0042406A" w14:paraId="2222E817" w14:textId="77777777" w:rsidTr="0042406A">
              <w:trPr>
                <w:cantSplit/>
                <w:trHeight w:val="273"/>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4CFCA89"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val="x-none" w:eastAsia="ko-KR"/>
                    </w:rPr>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2999C0C"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LOS/NLOS</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A044DA1"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LOS and NLOS</w:t>
                  </w:r>
                </w:p>
              </w:tc>
            </w:tr>
            <w:tr w:rsidR="0042406A" w14:paraId="210590EE" w14:textId="77777777" w:rsidTr="0042406A">
              <w:trPr>
                <w:cantSplit/>
                <w:trHeight w:val="108"/>
                <w:jc w:val="center"/>
              </w:trPr>
              <w:tc>
                <w:tcPr>
                  <w:tcW w:w="0" w:type="auto"/>
                  <w:vMerge/>
                  <w:tcBorders>
                    <w:top w:val="nil"/>
                    <w:left w:val="single" w:sz="8" w:space="0" w:color="000000"/>
                    <w:bottom w:val="single" w:sz="8" w:space="0" w:color="000000"/>
                    <w:right w:val="single" w:sz="8" w:space="0" w:color="000000"/>
                  </w:tcBorders>
                  <w:vAlign w:val="center"/>
                  <w:hideMark/>
                </w:tcPr>
                <w:p w14:paraId="302E8296" w14:textId="77777777" w:rsidR="0042406A" w:rsidRDefault="0042406A" w:rsidP="004207C9">
                  <w:pPr>
                    <w:rPr>
                      <w:rFonts w:ascii="Arial" w:eastAsiaTheme="minorHAnsi" w:hAnsi="Arial" w:cs="Arial"/>
                      <w:sz w:val="18"/>
                      <w:szCs w:val="18"/>
                      <w:lang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354923B"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val="x-none" w:eastAsia="ko-KR"/>
                    </w:rPr>
                    <w:t xml:space="preserve">Height </w:t>
                  </w:r>
                  <w:r>
                    <w:rPr>
                      <w:rFonts w:ascii="Arial" w:hAnsi="Arial" w:cs="Arial"/>
                      <w:noProof/>
                      <w:position w:val="-12"/>
                      <w:sz w:val="18"/>
                      <w:szCs w:val="18"/>
                    </w:rPr>
                    <w:drawing>
                      <wp:inline distT="0" distB="0" distL="0" distR="0" wp14:anchorId="641992AD" wp14:editId="38957AA5">
                        <wp:extent cx="238125" cy="228600"/>
                        <wp:effectExtent l="0" t="0" r="9525" b="0"/>
                        <wp:docPr id="9" name="Picture 9" descr="cid:image002.png@01D4D9E8.9CEAF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id:image002.png@01D4D9E8.9CEAF170"/>
                                <pic:cNvPicPr>
                                  <a:picLocks noChangeAspect="1" noChangeArrowheads="1"/>
                                </pic:cNvPicPr>
                              </pic:nvPicPr>
                              <pic:blipFill>
                                <a:blip r:embed="rId9" r:link="rId12">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E7A9DD3"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val="nl-NL" w:eastAsia="ko-KR"/>
                    </w:rPr>
                    <w:t>Clutter-embedded</w:t>
                  </w:r>
                </w:p>
              </w:tc>
            </w:tr>
          </w:tbl>
          <w:p w14:paraId="6D95CCCE" w14:textId="77777777" w:rsidR="0042406A" w:rsidRDefault="0042406A" w:rsidP="004207C9">
            <w:pPr>
              <w:rPr>
                <w:rFonts w:ascii="Calibri" w:eastAsiaTheme="minorHAnsi" w:hAnsi="Calibri" w:cs="Calibri"/>
                <w:color w:val="1F497D"/>
                <w:sz w:val="22"/>
                <w:szCs w:val="22"/>
                <w:lang w:val="en-US" w:eastAsia="zh-TW"/>
              </w:rPr>
            </w:pPr>
          </w:p>
          <w:p w14:paraId="26DEEC94" w14:textId="77777777" w:rsidR="0042406A" w:rsidRDefault="0042406A" w:rsidP="004207C9">
            <w:pPr>
              <w:rPr>
                <w:color w:val="1F497D"/>
                <w:lang w:val="en-US" w:eastAsia="zh-TW"/>
              </w:rPr>
            </w:pPr>
          </w:p>
          <w:tbl>
            <w:tblPr>
              <w:tblW w:w="5975" w:type="dxa"/>
              <w:jc w:val="center"/>
              <w:tblCellMar>
                <w:left w:w="0" w:type="dxa"/>
                <w:right w:w="0" w:type="dxa"/>
              </w:tblCellMar>
              <w:tblLook w:val="04A0" w:firstRow="1" w:lastRow="0" w:firstColumn="1" w:lastColumn="0" w:noHBand="0" w:noVBand="1"/>
            </w:tblPr>
            <w:tblGrid>
              <w:gridCol w:w="984"/>
              <w:gridCol w:w="1230"/>
              <w:gridCol w:w="3761"/>
            </w:tblGrid>
            <w:tr w:rsidR="0042406A" w14:paraId="0DEA4F72" w14:textId="77777777" w:rsidTr="0042406A">
              <w:trPr>
                <w:cantSplit/>
                <w:trHeight w:val="442"/>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5126B96A" w14:textId="77777777" w:rsidR="0042406A" w:rsidRDefault="0042406A" w:rsidP="004207C9">
                  <w:pPr>
                    <w:keepNext/>
                    <w:spacing w:line="252" w:lineRule="auto"/>
                    <w:ind w:left="720"/>
                    <w:rPr>
                      <w:rFonts w:ascii="Arial" w:hAnsi="Arial" w:cs="Arial"/>
                      <w:b/>
                      <w:bCs/>
                      <w:sz w:val="18"/>
                      <w:szCs w:val="18"/>
                      <w:lang w:val="sv-SE" w:eastAsia="ko-KR"/>
                    </w:rPr>
                  </w:pPr>
                  <w:r>
                    <w:rPr>
                      <w:rFonts w:ascii="Arial" w:hAnsi="Arial" w:cs="Arial"/>
                      <w:b/>
                      <w:bCs/>
                      <w:sz w:val="18"/>
                      <w:szCs w:val="18"/>
                      <w:lang w:eastAsia="ko-KR"/>
                    </w:rPr>
                    <w:t>Parameters</w:t>
                  </w:r>
                </w:p>
              </w:tc>
              <w:tc>
                <w:tcPr>
                  <w:tcW w:w="3761"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55A3F491" w14:textId="77777777" w:rsidR="0042406A" w:rsidRDefault="0042406A" w:rsidP="004207C9">
                  <w:pPr>
                    <w:keepNext/>
                    <w:spacing w:line="252" w:lineRule="auto"/>
                    <w:jc w:val="center"/>
                    <w:rPr>
                      <w:rFonts w:ascii="Arial" w:hAnsi="Arial" w:cs="Arial"/>
                      <w:b/>
                      <w:bCs/>
                      <w:sz w:val="22"/>
                      <w:szCs w:val="22"/>
                      <w:lang w:eastAsia="ko-KR"/>
                    </w:rPr>
                  </w:pPr>
                  <w:r>
                    <w:rPr>
                      <w:rFonts w:ascii="Arial" w:hAnsi="Arial" w:cs="Arial"/>
                      <w:b/>
                      <w:bCs/>
                      <w:sz w:val="18"/>
                      <w:szCs w:val="18"/>
                      <w:lang w:eastAsia="ko-KR"/>
                    </w:rPr>
                    <w:t>Dense Factory Clutter (DFC)</w:t>
                  </w:r>
                </w:p>
              </w:tc>
            </w:tr>
            <w:tr w:rsidR="0042406A" w14:paraId="580DDD3F" w14:textId="77777777" w:rsidTr="0042406A">
              <w:trPr>
                <w:cantSplit/>
                <w:trHeight w:val="28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0F68A0C" w14:textId="77777777" w:rsidR="0042406A" w:rsidRDefault="0042406A" w:rsidP="004207C9">
                  <w:pPr>
                    <w:keepNext/>
                    <w:spacing w:line="252" w:lineRule="auto"/>
                    <w:jc w:val="center"/>
                    <w:rPr>
                      <w:rFonts w:ascii="Arial" w:hAnsi="Arial" w:cs="Arial"/>
                      <w:lang w:eastAsia="ko-KR"/>
                    </w:rPr>
                  </w:pPr>
                  <w:r>
                    <w:rPr>
                      <w:rFonts w:ascii="Arial" w:hAnsi="Arial" w:cs="Arial"/>
                      <w:sz w:val="18"/>
                      <w:szCs w:val="18"/>
                      <w:lang w:eastAsia="ko-KR"/>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D1AF30F"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Room size</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DEB544D"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Rectangular: 100 m x 60 m</w:t>
                  </w:r>
                </w:p>
              </w:tc>
            </w:tr>
            <w:tr w:rsidR="0042406A" w14:paraId="575CA07B" w14:textId="77777777" w:rsidTr="0042406A">
              <w:trPr>
                <w:cantSplit/>
                <w:trHeight w:val="108"/>
                <w:jc w:val="center"/>
              </w:trPr>
              <w:tc>
                <w:tcPr>
                  <w:tcW w:w="0" w:type="auto"/>
                  <w:vMerge/>
                  <w:tcBorders>
                    <w:top w:val="nil"/>
                    <w:left w:val="single" w:sz="8" w:space="0" w:color="000000"/>
                    <w:bottom w:val="nil"/>
                    <w:right w:val="single" w:sz="8" w:space="0" w:color="000000"/>
                  </w:tcBorders>
                  <w:vAlign w:val="center"/>
                  <w:hideMark/>
                </w:tcPr>
                <w:p w14:paraId="26ED9A79" w14:textId="77777777" w:rsidR="0042406A" w:rsidRDefault="0042406A" w:rsidP="004207C9">
                  <w:pPr>
                    <w:rPr>
                      <w:rFonts w:ascii="Arial" w:eastAsiaTheme="minorHAnsi" w:hAnsi="Arial" w:cs="Arial"/>
                      <w:lang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44BCC9B"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Ceiling height</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AF51612"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10 m</w:t>
                  </w:r>
                </w:p>
              </w:tc>
            </w:tr>
            <w:tr w:rsidR="0042406A" w14:paraId="6D1F1D39" w14:textId="77777777" w:rsidTr="0042406A">
              <w:trPr>
                <w:cantSplit/>
                <w:trHeight w:val="108"/>
                <w:jc w:val="center"/>
              </w:trPr>
              <w:tc>
                <w:tcPr>
                  <w:tcW w:w="0" w:type="auto"/>
                  <w:tcBorders>
                    <w:top w:val="nil"/>
                    <w:left w:val="single" w:sz="8" w:space="0" w:color="000000"/>
                    <w:bottom w:val="nil"/>
                    <w:right w:val="single" w:sz="8" w:space="0" w:color="000000"/>
                  </w:tcBorders>
                  <w:vAlign w:val="center"/>
                </w:tcPr>
                <w:p w14:paraId="178576E9" w14:textId="77777777" w:rsidR="0042406A" w:rsidRDefault="0042406A" w:rsidP="004207C9">
                  <w:pPr>
                    <w:keepNext/>
                    <w:spacing w:line="252" w:lineRule="auto"/>
                    <w:rPr>
                      <w:rFonts w:ascii="Arial" w:hAnsi="Arial" w:cs="Arial"/>
                      <w:sz w:val="18"/>
                      <w:szCs w:val="18"/>
                      <w:lang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62F9585"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External wall type</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A87F718"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Concrete walls with metal-coated windows</w:t>
                  </w:r>
                </w:p>
              </w:tc>
            </w:tr>
            <w:tr w:rsidR="0042406A" w14:paraId="45418B31" w14:textId="77777777" w:rsidTr="0042406A">
              <w:trPr>
                <w:cantSplit/>
                <w:trHeight w:val="273"/>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DB0F4D0"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Clutter type</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8ACB8FC"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Big machineries composed of large regular metallic surfaces</w:t>
                  </w:r>
                </w:p>
              </w:tc>
            </w:tr>
            <w:tr w:rsidR="0042406A" w14:paraId="78820989" w14:textId="77777777" w:rsidTr="0042406A">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E85A300"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Clutter density and distribution</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7CB2CC9"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[FFS, based on layout from a scenario mainly composed from manufacturing lines and large machinery]</w:t>
                  </w:r>
                </w:p>
              </w:tc>
            </w:tr>
            <w:tr w:rsidR="0042406A" w14:paraId="67A31B9A" w14:textId="77777777" w:rsidTr="0042406A">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FB4C9E7" w14:textId="77777777" w:rsidR="0042406A" w:rsidRDefault="0042406A" w:rsidP="004207C9">
                  <w:pPr>
                    <w:keepNext/>
                    <w:spacing w:line="252" w:lineRule="auto"/>
                    <w:jc w:val="center"/>
                    <w:rPr>
                      <w:rFonts w:ascii="Arial" w:hAnsi="Arial" w:cs="Arial"/>
                      <w:sz w:val="18"/>
                      <w:szCs w:val="18"/>
                      <w:lang w:eastAsia="ko-KR"/>
                      <w:eastAsianLayout w:id="1905545476" w:combine="1"/>
                    </w:rPr>
                  </w:pPr>
                  <w:r>
                    <w:rPr>
                      <w:rFonts w:ascii="Arial" w:hAnsi="Arial" w:cs="Arial"/>
                      <w:sz w:val="18"/>
                      <w:szCs w:val="18"/>
                      <w:lang w:eastAsia="ko-KR"/>
                    </w:rPr>
                    <w:t>Clutter height</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5B26395" w14:textId="77777777" w:rsidR="0042406A" w:rsidRDefault="0042406A" w:rsidP="004207C9">
                  <w:pPr>
                    <w:keepNext/>
                    <w:spacing w:line="252" w:lineRule="auto"/>
                    <w:jc w:val="center"/>
                    <w:rPr>
                      <w:rFonts w:ascii="Arial" w:hAnsi="Arial" w:cs="Arial"/>
                      <w:sz w:val="18"/>
                      <w:szCs w:val="18"/>
                      <w:lang w:eastAsia="zh-CN"/>
                    </w:rPr>
                  </w:pPr>
                  <w:r>
                    <w:rPr>
                      <w:rFonts w:ascii="Arial" w:hAnsi="Arial" w:cs="Arial"/>
                      <w:sz w:val="18"/>
                      <w:szCs w:val="18"/>
                      <w:lang w:eastAsia="zh-CN"/>
                    </w:rPr>
                    <w:t>5 m</w:t>
                  </w:r>
                </w:p>
              </w:tc>
            </w:tr>
            <w:tr w:rsidR="0042406A" w14:paraId="7EDC1C0A" w14:textId="77777777" w:rsidTr="0042406A">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766BFEE"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val="x-none" w:eastAsia="ko-KR"/>
                    </w:rPr>
                    <w:t xml:space="preserve">BS antenna height </w:t>
                  </w:r>
                  <w:r>
                    <w:rPr>
                      <w:rFonts w:ascii="Arial" w:hAnsi="Arial" w:cs="Arial"/>
                      <w:noProof/>
                      <w:position w:val="-12"/>
                      <w:sz w:val="18"/>
                      <w:szCs w:val="18"/>
                    </w:rPr>
                    <w:drawing>
                      <wp:inline distT="0" distB="0" distL="0" distR="0" wp14:anchorId="441CF4BA" wp14:editId="7ED538D2">
                        <wp:extent cx="228600" cy="228600"/>
                        <wp:effectExtent l="0" t="0" r="0" b="0"/>
                        <wp:docPr id="8" name="Picture 8" descr="cid:image001.png@01D4D9E8.9CEAF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01.png@01D4D9E8.9CEAF170"/>
                                <pic:cNvPicPr>
                                  <a:picLocks noChangeAspect="1" noChangeArrowheads="1"/>
                                </pic:cNvPicPr>
                              </pic:nvPicPr>
                              <pic:blipFill>
                                <a:blip r:embed="rId7" r:link="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BDDF743"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 xml:space="preserve">Clutter-embedded or </w:t>
                  </w:r>
                </w:p>
                <w:p w14:paraId="4D638B19"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above clutter (ceiling-mounted / wall-mounted)</w:t>
                  </w:r>
                </w:p>
              </w:tc>
            </w:tr>
            <w:tr w:rsidR="0042406A" w14:paraId="2DF8798E" w14:textId="77777777" w:rsidTr="0042406A">
              <w:trPr>
                <w:cantSplit/>
                <w:trHeight w:val="273"/>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D2CA34B"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val="x-none" w:eastAsia="ko-KR"/>
                    </w:rPr>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481513C"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LOS/NLOS</w:t>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0162E3C"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eastAsia="ko-KR"/>
                    </w:rPr>
                    <w:t>LOS and NLOS</w:t>
                  </w:r>
                </w:p>
              </w:tc>
            </w:tr>
            <w:tr w:rsidR="0042406A" w14:paraId="06BB0EE3" w14:textId="77777777" w:rsidTr="0042406A">
              <w:trPr>
                <w:cantSplit/>
                <w:trHeight w:val="108"/>
                <w:jc w:val="center"/>
              </w:trPr>
              <w:tc>
                <w:tcPr>
                  <w:tcW w:w="0" w:type="auto"/>
                  <w:vMerge/>
                  <w:tcBorders>
                    <w:top w:val="nil"/>
                    <w:left w:val="single" w:sz="8" w:space="0" w:color="000000"/>
                    <w:bottom w:val="single" w:sz="8" w:space="0" w:color="000000"/>
                    <w:right w:val="single" w:sz="8" w:space="0" w:color="000000"/>
                  </w:tcBorders>
                  <w:vAlign w:val="center"/>
                  <w:hideMark/>
                </w:tcPr>
                <w:p w14:paraId="305C1A8C" w14:textId="77777777" w:rsidR="0042406A" w:rsidRDefault="0042406A" w:rsidP="004207C9">
                  <w:pPr>
                    <w:rPr>
                      <w:rFonts w:ascii="Arial" w:eastAsiaTheme="minorHAnsi" w:hAnsi="Arial" w:cs="Arial"/>
                      <w:sz w:val="18"/>
                      <w:szCs w:val="18"/>
                      <w:lang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8733E28"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val="x-none" w:eastAsia="ko-KR"/>
                    </w:rPr>
                    <w:t xml:space="preserve">Height </w:t>
                  </w:r>
                  <w:r>
                    <w:rPr>
                      <w:rFonts w:ascii="Arial" w:hAnsi="Arial" w:cs="Arial"/>
                      <w:noProof/>
                      <w:position w:val="-12"/>
                      <w:sz w:val="18"/>
                      <w:szCs w:val="18"/>
                    </w:rPr>
                    <w:drawing>
                      <wp:inline distT="0" distB="0" distL="0" distR="0" wp14:anchorId="25E56368" wp14:editId="20393A3D">
                        <wp:extent cx="238125" cy="228600"/>
                        <wp:effectExtent l="0" t="0" r="9525" b="0"/>
                        <wp:docPr id="7" name="Picture 7" descr="cid:image002.png@01D4D9E8.9CEAF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d:image002.png@01D4D9E8.9CEAF170"/>
                                <pic:cNvPicPr>
                                  <a:picLocks noChangeAspect="1" noChangeArrowheads="1"/>
                                </pic:cNvPicPr>
                              </pic:nvPicPr>
                              <pic:blipFill>
                                <a:blip r:embed="rId9" r:link="rId12">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3761"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8246171" w14:textId="77777777" w:rsidR="0042406A" w:rsidRDefault="0042406A" w:rsidP="004207C9">
                  <w:pPr>
                    <w:keepNext/>
                    <w:spacing w:line="252" w:lineRule="auto"/>
                    <w:jc w:val="center"/>
                    <w:rPr>
                      <w:rFonts w:ascii="Arial" w:hAnsi="Arial" w:cs="Arial"/>
                      <w:sz w:val="18"/>
                      <w:szCs w:val="18"/>
                      <w:lang w:eastAsia="ko-KR"/>
                    </w:rPr>
                  </w:pPr>
                  <w:r>
                    <w:rPr>
                      <w:rFonts w:ascii="Arial" w:hAnsi="Arial" w:cs="Arial"/>
                      <w:sz w:val="18"/>
                      <w:szCs w:val="18"/>
                      <w:lang w:val="nl-NL" w:eastAsia="ko-KR"/>
                    </w:rPr>
                    <w:t>Clutter-embedded</w:t>
                  </w:r>
                </w:p>
              </w:tc>
            </w:tr>
          </w:tbl>
          <w:p w14:paraId="4304A81D" w14:textId="77777777" w:rsidR="0042406A" w:rsidRDefault="0042406A" w:rsidP="006C3267">
            <w:pPr>
              <w:spacing w:line="252" w:lineRule="auto"/>
              <w:rPr>
                <w:rFonts w:ascii="Arial" w:eastAsia="MS Mincho" w:hAnsi="Arial" w:cs="Arial"/>
                <w:szCs w:val="16"/>
                <w:lang w:val="en-US"/>
              </w:rPr>
            </w:pPr>
          </w:p>
          <w:p w14:paraId="5FE9B0B3" w14:textId="0BD69AFE" w:rsidR="0042406A" w:rsidRPr="00DA62E2" w:rsidRDefault="0042406A" w:rsidP="006C3267">
            <w:pPr>
              <w:spacing w:line="252" w:lineRule="auto"/>
              <w:rPr>
                <w:rFonts w:ascii="Arial" w:eastAsia="MS Mincho" w:hAnsi="Arial" w:cs="Arial"/>
                <w:szCs w:val="16"/>
                <w:lang w:val="en-US"/>
              </w:rPr>
            </w:pPr>
          </w:p>
        </w:tc>
      </w:tr>
      <w:tr w:rsidR="00856AA9" w:rsidRPr="00DA62E2" w14:paraId="4D62C99E" w14:textId="77777777" w:rsidTr="001323C3">
        <w:trPr>
          <w:trHeight w:val="371"/>
        </w:trPr>
        <w:tc>
          <w:tcPr>
            <w:tcW w:w="1183" w:type="dxa"/>
            <w:tcBorders>
              <w:top w:val="single" w:sz="4" w:space="0" w:color="auto"/>
              <w:left w:val="single" w:sz="4" w:space="0" w:color="auto"/>
              <w:bottom w:val="single" w:sz="4" w:space="0" w:color="auto"/>
              <w:right w:val="single" w:sz="4" w:space="0" w:color="auto"/>
            </w:tcBorders>
          </w:tcPr>
          <w:p w14:paraId="019C018C" w14:textId="58D2456B" w:rsidR="00856AA9" w:rsidRPr="00DA62E2" w:rsidRDefault="00856AA9" w:rsidP="00856AA9">
            <w:pPr>
              <w:spacing w:line="252" w:lineRule="auto"/>
              <w:rPr>
                <w:rFonts w:ascii="Arial" w:eastAsia="Calibri" w:hAnsi="Arial" w:cs="Arial"/>
                <w:szCs w:val="16"/>
                <w:lang w:val="en-US" w:eastAsia="sv-SE"/>
              </w:rPr>
            </w:pPr>
            <w:r>
              <w:rPr>
                <w:rFonts w:ascii="Arial" w:hAnsi="Arial" w:cs="Arial"/>
                <w:szCs w:val="16"/>
                <w:lang w:val="en-US"/>
              </w:rPr>
              <w:lastRenderedPageBreak/>
              <w:t>Qualcomm</w:t>
            </w:r>
          </w:p>
        </w:tc>
        <w:tc>
          <w:tcPr>
            <w:tcW w:w="6199" w:type="dxa"/>
            <w:tcBorders>
              <w:top w:val="single" w:sz="4" w:space="0" w:color="auto"/>
              <w:left w:val="single" w:sz="4" w:space="0" w:color="auto"/>
              <w:bottom w:val="single" w:sz="4" w:space="0" w:color="auto"/>
              <w:right w:val="single" w:sz="4" w:space="0" w:color="auto"/>
            </w:tcBorders>
          </w:tcPr>
          <w:p w14:paraId="58F41885" w14:textId="15BE0CAA" w:rsidR="00856AA9" w:rsidRPr="00DA62E2" w:rsidRDefault="00856AA9" w:rsidP="00856AA9">
            <w:pPr>
              <w:spacing w:line="252" w:lineRule="auto"/>
              <w:textAlignment w:val="auto"/>
              <w:rPr>
                <w:rFonts w:ascii="Arial" w:eastAsia="Calibri" w:hAnsi="Arial" w:cs="Arial"/>
                <w:szCs w:val="16"/>
                <w:lang w:val="en-US" w:eastAsia="sv-SE"/>
              </w:rPr>
            </w:pPr>
            <w:r>
              <w:rPr>
                <w:rFonts w:ascii="Arial" w:eastAsia="Calibri" w:hAnsi="Arial" w:cs="Arial"/>
                <w:szCs w:val="16"/>
                <w:lang w:val="en-US" w:eastAsia="sv-SE"/>
              </w:rPr>
              <w:t xml:space="preserve">Concerning the number of sub-scenarios, we think that </w:t>
            </w:r>
            <w:proofErr w:type="gramStart"/>
            <w:r>
              <w:rPr>
                <w:rFonts w:ascii="Arial" w:eastAsia="Calibri" w:hAnsi="Arial" w:cs="Arial"/>
                <w:szCs w:val="16"/>
                <w:lang w:val="en-US" w:eastAsia="sv-SE"/>
              </w:rPr>
              <w:t>a sufficient enough</w:t>
            </w:r>
            <w:proofErr w:type="gramEnd"/>
            <w:r>
              <w:rPr>
                <w:rFonts w:ascii="Arial" w:eastAsia="Calibri" w:hAnsi="Arial" w:cs="Arial"/>
                <w:szCs w:val="16"/>
                <w:lang w:val="en-US" w:eastAsia="sv-SE"/>
              </w:rPr>
              <w:t xml:space="preserve"> number of them need to be considered so as to provide a good indication of the desired KPIs in different types of expected industrial deployment. Newer KPIs, like </w:t>
            </w:r>
            <w:proofErr w:type="spellStart"/>
            <w:r>
              <w:rPr>
                <w:rFonts w:ascii="Arial" w:eastAsia="Calibri" w:hAnsi="Arial" w:cs="Arial"/>
                <w:szCs w:val="16"/>
                <w:lang w:val="en-US" w:eastAsia="sv-SE"/>
              </w:rPr>
              <w:t>ultra reliability</w:t>
            </w:r>
            <w:proofErr w:type="spellEnd"/>
            <w:r>
              <w:rPr>
                <w:rFonts w:ascii="Arial" w:eastAsia="Calibri" w:hAnsi="Arial" w:cs="Arial"/>
                <w:szCs w:val="16"/>
                <w:lang w:val="en-US" w:eastAsia="sv-SE"/>
              </w:rPr>
              <w:t xml:space="preserve"> with tight latency, would necessitate a more detailed scenario description than in the past.</w:t>
            </w:r>
          </w:p>
        </w:tc>
        <w:tc>
          <w:tcPr>
            <w:tcW w:w="2507" w:type="dxa"/>
            <w:tcBorders>
              <w:top w:val="single" w:sz="4" w:space="0" w:color="auto"/>
              <w:left w:val="single" w:sz="4" w:space="0" w:color="auto"/>
              <w:bottom w:val="single" w:sz="4" w:space="0" w:color="auto"/>
              <w:right w:val="single" w:sz="4" w:space="0" w:color="auto"/>
            </w:tcBorders>
          </w:tcPr>
          <w:p w14:paraId="275D9D28" w14:textId="36F893B9" w:rsidR="00856AA9" w:rsidRPr="00DA62E2" w:rsidRDefault="00856AA9" w:rsidP="00856AA9">
            <w:pPr>
              <w:spacing w:line="252" w:lineRule="auto"/>
              <w:rPr>
                <w:rFonts w:ascii="Arial" w:eastAsia="Calibri" w:hAnsi="Arial" w:cs="Arial"/>
                <w:szCs w:val="16"/>
                <w:lang w:val="en-US" w:eastAsia="sv-SE"/>
              </w:rPr>
            </w:pPr>
            <w:r>
              <w:rPr>
                <w:rFonts w:ascii="Arial" w:eastAsia="MS Mincho" w:hAnsi="Arial" w:cs="Arial"/>
                <w:lang w:val="en-US"/>
              </w:rPr>
              <w:t xml:space="preserve">Consider </w:t>
            </w:r>
            <w:proofErr w:type="gramStart"/>
            <w:r>
              <w:rPr>
                <w:rFonts w:ascii="Arial" w:eastAsia="MS Mincho" w:hAnsi="Arial" w:cs="Arial"/>
                <w:lang w:val="en-US"/>
              </w:rPr>
              <w:t>a sufficient number of</w:t>
            </w:r>
            <w:proofErr w:type="gramEnd"/>
            <w:r>
              <w:rPr>
                <w:rFonts w:ascii="Arial" w:eastAsia="MS Mincho" w:hAnsi="Arial" w:cs="Arial"/>
                <w:lang w:val="en-US"/>
              </w:rPr>
              <w:t xml:space="preserve"> sub-scenarios, whether based on homogenous or heterogeneous options, that can provide a good indication of the desired KPIs in industrial use-cases, such as </w:t>
            </w:r>
            <w:proofErr w:type="spellStart"/>
            <w:r>
              <w:rPr>
                <w:rFonts w:ascii="Arial" w:eastAsia="MS Mincho" w:hAnsi="Arial" w:cs="Arial"/>
                <w:lang w:val="en-US"/>
              </w:rPr>
              <w:t>ultra reliability</w:t>
            </w:r>
            <w:proofErr w:type="spellEnd"/>
            <w:r>
              <w:rPr>
                <w:rFonts w:ascii="Arial" w:eastAsia="MS Mincho" w:hAnsi="Arial" w:cs="Arial"/>
                <w:lang w:val="en-US"/>
              </w:rPr>
              <w:t>.</w:t>
            </w:r>
          </w:p>
        </w:tc>
      </w:tr>
      <w:tr w:rsidR="001323C3" w:rsidRPr="00DA62E2" w14:paraId="5B3DB415" w14:textId="77777777" w:rsidTr="001323C3">
        <w:trPr>
          <w:trHeight w:val="371"/>
        </w:trPr>
        <w:tc>
          <w:tcPr>
            <w:tcW w:w="1183" w:type="dxa"/>
            <w:tcBorders>
              <w:top w:val="single" w:sz="4" w:space="0" w:color="auto"/>
              <w:left w:val="single" w:sz="4" w:space="0" w:color="auto"/>
              <w:bottom w:val="single" w:sz="4" w:space="0" w:color="auto"/>
              <w:right w:val="single" w:sz="4" w:space="0" w:color="auto"/>
            </w:tcBorders>
          </w:tcPr>
          <w:p w14:paraId="6B15E9DA" w14:textId="3D64E947" w:rsidR="001323C3" w:rsidRDefault="001323C3" w:rsidP="001323C3">
            <w:pPr>
              <w:spacing w:line="252" w:lineRule="auto"/>
              <w:rPr>
                <w:rFonts w:ascii="Arial" w:hAnsi="Arial" w:cs="Arial"/>
                <w:szCs w:val="16"/>
                <w:lang w:val="en-US"/>
              </w:rPr>
            </w:pPr>
            <w:r>
              <w:rPr>
                <w:rFonts w:ascii="Arial" w:eastAsia="SimSun" w:hAnsi="Arial" w:cs="Arial"/>
                <w:szCs w:val="16"/>
                <w:lang w:val="en-US" w:eastAsia="zh-CN"/>
              </w:rPr>
              <w:t>ZTE</w:t>
            </w:r>
          </w:p>
        </w:tc>
        <w:tc>
          <w:tcPr>
            <w:tcW w:w="6199" w:type="dxa"/>
            <w:tcBorders>
              <w:top w:val="single" w:sz="4" w:space="0" w:color="auto"/>
              <w:left w:val="single" w:sz="4" w:space="0" w:color="auto"/>
              <w:bottom w:val="single" w:sz="4" w:space="0" w:color="auto"/>
              <w:right w:val="single" w:sz="4" w:space="0" w:color="auto"/>
            </w:tcBorders>
          </w:tcPr>
          <w:p w14:paraId="63560C14" w14:textId="77777777" w:rsidR="001323C3" w:rsidRDefault="001323C3" w:rsidP="001323C3">
            <w:pPr>
              <w:spacing w:line="252" w:lineRule="auto"/>
              <w:rPr>
                <w:rFonts w:ascii="Arial" w:eastAsia="SimSun" w:hAnsi="Arial" w:cs="Arial"/>
                <w:szCs w:val="16"/>
                <w:lang w:val="en-US" w:eastAsia="zh-CN"/>
              </w:rPr>
            </w:pPr>
            <w:proofErr w:type="gramStart"/>
            <w:r>
              <w:rPr>
                <w:rFonts w:ascii="Arial" w:eastAsia="SimSun" w:hAnsi="Arial" w:cs="Arial"/>
                <w:szCs w:val="16"/>
                <w:lang w:val="en-US" w:eastAsia="zh-CN"/>
              </w:rPr>
              <w:t>Actually, in</w:t>
            </w:r>
            <w:proofErr w:type="gramEnd"/>
            <w:r>
              <w:rPr>
                <w:rFonts w:ascii="Arial" w:eastAsia="SimSun" w:hAnsi="Arial" w:cs="Arial"/>
                <w:szCs w:val="16"/>
                <w:lang w:val="en-US" w:eastAsia="zh-CN"/>
              </w:rPr>
              <w:t xml:space="preserve"> low clutter density scenario, the rms delay spread is strongly related to the room size, while in high clutter density, the rms delay spread is more related to clutter density than to room size. The significant influence </w:t>
            </w:r>
            <w:proofErr w:type="gramStart"/>
            <w:r>
              <w:rPr>
                <w:rFonts w:ascii="Arial" w:eastAsia="SimSun" w:hAnsi="Arial" w:cs="Arial"/>
                <w:szCs w:val="16"/>
                <w:lang w:val="en-US" w:eastAsia="zh-CN"/>
              </w:rPr>
              <w:t>to</w:t>
            </w:r>
            <w:proofErr w:type="gramEnd"/>
            <w:r>
              <w:rPr>
                <w:rFonts w:ascii="Arial" w:eastAsia="SimSun" w:hAnsi="Arial" w:cs="Arial"/>
                <w:szCs w:val="16"/>
                <w:lang w:val="en-US" w:eastAsia="zh-CN"/>
              </w:rPr>
              <w:t xml:space="preserve"> a specific parameter is related to specific characteristics of the scenario.</w:t>
            </w:r>
          </w:p>
          <w:p w14:paraId="771A3973" w14:textId="77777777" w:rsidR="001323C3" w:rsidRDefault="001323C3" w:rsidP="001323C3">
            <w:pPr>
              <w:spacing w:line="252" w:lineRule="auto"/>
              <w:rPr>
                <w:rFonts w:ascii="Arial" w:eastAsia="SimSun" w:hAnsi="Arial" w:cs="Arial"/>
                <w:szCs w:val="16"/>
                <w:lang w:val="en-US" w:eastAsia="zh-CN"/>
              </w:rPr>
            </w:pPr>
            <w:r>
              <w:rPr>
                <w:rFonts w:ascii="Arial" w:eastAsia="SimSun" w:hAnsi="Arial" w:cs="Arial"/>
                <w:szCs w:val="16"/>
                <w:lang w:val="en-US" w:eastAsia="zh-CN"/>
              </w:rPr>
              <w:t xml:space="preserve">In our study, </w:t>
            </w:r>
          </w:p>
          <w:p w14:paraId="441AD6FB" w14:textId="77777777" w:rsidR="001323C3" w:rsidRDefault="001323C3" w:rsidP="001323C3">
            <w:pPr>
              <w:pStyle w:val="ListParagraph"/>
              <w:numPr>
                <w:ilvl w:val="0"/>
                <w:numId w:val="28"/>
              </w:numPr>
              <w:overflowPunct/>
              <w:autoSpaceDE/>
              <w:autoSpaceDN/>
              <w:adjustRightInd/>
              <w:spacing w:line="252" w:lineRule="auto"/>
              <w:textAlignment w:val="auto"/>
              <w:rPr>
                <w:rFonts w:ascii="Arial" w:eastAsia="SimSun" w:hAnsi="Arial" w:cs="Arial"/>
                <w:sz w:val="20"/>
                <w:szCs w:val="20"/>
                <w:lang w:val="en-US" w:eastAsia="zh-CN"/>
              </w:rPr>
            </w:pPr>
            <w:r>
              <w:rPr>
                <w:rFonts w:ascii="Arial" w:eastAsia="SimSun" w:hAnsi="Arial" w:cs="Arial"/>
                <w:sz w:val="20"/>
                <w:szCs w:val="20"/>
                <w:lang w:val="en-US" w:eastAsia="zh-CN"/>
              </w:rPr>
              <w:t xml:space="preserve">Some channel modeling method, such as LOS probability, can have its modeling for an intermediate clutter density derived (e.g., by interpolation) based on two corresponding modeling parameters respectively for a low clutter density scenario and a high clutter density scenario. </w:t>
            </w:r>
          </w:p>
          <w:p w14:paraId="42B9301B" w14:textId="54B62BBB" w:rsidR="001323C3" w:rsidRDefault="001323C3" w:rsidP="001323C3">
            <w:pPr>
              <w:spacing w:line="252" w:lineRule="auto"/>
              <w:textAlignment w:val="auto"/>
              <w:rPr>
                <w:rFonts w:ascii="Arial" w:eastAsia="Calibri" w:hAnsi="Arial" w:cs="Arial"/>
                <w:szCs w:val="16"/>
                <w:lang w:val="en-US" w:eastAsia="sv-SE"/>
              </w:rPr>
            </w:pPr>
            <w:r>
              <w:rPr>
                <w:rFonts w:ascii="Arial" w:eastAsia="SimSun" w:hAnsi="Arial" w:cs="Arial"/>
                <w:lang w:val="en-US" w:eastAsia="zh-CN"/>
              </w:rPr>
              <w:t xml:space="preserve">Some channel modeling methods, such as </w:t>
            </w:r>
            <w:proofErr w:type="spellStart"/>
            <w:r>
              <w:rPr>
                <w:rFonts w:ascii="Arial" w:eastAsia="SimSun" w:hAnsi="Arial" w:cs="Arial"/>
                <w:lang w:val="en-US" w:eastAsia="zh-CN"/>
              </w:rPr>
              <w:t>pathloass</w:t>
            </w:r>
            <w:proofErr w:type="spellEnd"/>
            <w:r>
              <w:rPr>
                <w:rFonts w:ascii="Arial" w:eastAsia="SimSun" w:hAnsi="Arial" w:cs="Arial"/>
                <w:lang w:val="en-US" w:eastAsia="zh-CN"/>
              </w:rPr>
              <w:t xml:space="preserve"> (for both LOS and NLOS) and K-factor, can have their modeling independent from clutter density.  </w:t>
            </w:r>
          </w:p>
        </w:tc>
        <w:tc>
          <w:tcPr>
            <w:tcW w:w="2507" w:type="dxa"/>
            <w:tcBorders>
              <w:top w:val="single" w:sz="4" w:space="0" w:color="auto"/>
              <w:left w:val="single" w:sz="4" w:space="0" w:color="auto"/>
              <w:bottom w:val="single" w:sz="4" w:space="0" w:color="auto"/>
              <w:right w:val="single" w:sz="4" w:space="0" w:color="auto"/>
            </w:tcBorders>
          </w:tcPr>
          <w:p w14:paraId="6BB888E3" w14:textId="77777777" w:rsidR="001323C3" w:rsidRDefault="001323C3" w:rsidP="001323C3">
            <w:pPr>
              <w:spacing w:line="252" w:lineRule="auto"/>
              <w:rPr>
                <w:rFonts w:ascii="Arial" w:eastAsia="SimSun" w:hAnsi="Arial" w:cs="Arial"/>
                <w:sz w:val="22"/>
                <w:szCs w:val="16"/>
                <w:lang w:val="en-US" w:eastAsia="zh-CN"/>
              </w:rPr>
            </w:pPr>
            <w:r>
              <w:rPr>
                <w:rFonts w:ascii="Arial" w:eastAsia="SimSun" w:hAnsi="Arial" w:cs="Arial"/>
                <w:szCs w:val="16"/>
                <w:lang w:val="en-US" w:eastAsia="zh-CN"/>
              </w:rPr>
              <w:t xml:space="preserve">1). Besides the clutter density, the BS height and room size are also the important characteristics of scenario. </w:t>
            </w:r>
          </w:p>
          <w:p w14:paraId="21685225" w14:textId="77777777" w:rsidR="001323C3" w:rsidRDefault="001323C3" w:rsidP="001323C3">
            <w:pPr>
              <w:spacing w:line="252" w:lineRule="auto"/>
              <w:rPr>
                <w:rFonts w:ascii="Arial" w:eastAsia="SimSun" w:hAnsi="Arial" w:cs="Arial"/>
                <w:szCs w:val="16"/>
                <w:lang w:val="en-US" w:eastAsia="zh-CN"/>
              </w:rPr>
            </w:pPr>
            <w:r>
              <w:rPr>
                <w:rFonts w:ascii="Arial" w:eastAsia="SimSun" w:hAnsi="Arial" w:cs="Arial"/>
                <w:szCs w:val="16"/>
                <w:lang w:val="en-US" w:eastAsia="zh-CN"/>
              </w:rPr>
              <w:t xml:space="preserve">2). Using of baseline scenarios (i.e., low density and </w:t>
            </w:r>
            <w:proofErr w:type="gramStart"/>
            <w:r>
              <w:rPr>
                <w:rFonts w:ascii="Arial" w:eastAsia="SimSun" w:hAnsi="Arial" w:cs="Arial"/>
                <w:szCs w:val="16"/>
                <w:lang w:val="en-US" w:eastAsia="zh-CN"/>
              </w:rPr>
              <w:t>high density</w:t>
            </w:r>
            <w:proofErr w:type="gramEnd"/>
            <w:r>
              <w:rPr>
                <w:rFonts w:ascii="Arial" w:eastAsia="SimSun" w:hAnsi="Arial" w:cs="Arial"/>
                <w:szCs w:val="16"/>
                <w:lang w:val="en-US" w:eastAsia="zh-CN"/>
              </w:rPr>
              <w:t xml:space="preserve"> scenarios) to derive modeling for intermediate clutter density scenario can be on a case-by-case basis. </w:t>
            </w:r>
          </w:p>
          <w:p w14:paraId="55774277" w14:textId="3A241BA6" w:rsidR="001323C3" w:rsidRDefault="001323C3" w:rsidP="001323C3">
            <w:pPr>
              <w:spacing w:line="252" w:lineRule="auto"/>
              <w:rPr>
                <w:rFonts w:ascii="Arial" w:eastAsia="MS Mincho" w:hAnsi="Arial" w:cs="Arial"/>
                <w:lang w:val="en-US"/>
              </w:rPr>
            </w:pPr>
            <w:r>
              <w:rPr>
                <w:rFonts w:ascii="Arial" w:eastAsia="SimSun" w:hAnsi="Arial" w:cs="Arial"/>
                <w:lang w:val="en-US" w:eastAsia="zh-CN"/>
              </w:rPr>
              <w:t xml:space="preserve">The derivation should be based on reasonable mathematical approaches, which may be functions of room size, </w:t>
            </w:r>
            <w:r>
              <w:rPr>
                <w:rFonts w:ascii="Arial" w:eastAsia="SimSun" w:hAnsi="Arial" w:cs="Arial"/>
                <w:lang w:val="en-US" w:eastAsia="zh-CN"/>
              </w:rPr>
              <w:lastRenderedPageBreak/>
              <w:t>clutter density and BS/UE heights.</w:t>
            </w:r>
          </w:p>
        </w:tc>
      </w:tr>
      <w:tr w:rsidR="006B7822" w:rsidRPr="00DA62E2" w14:paraId="21786CB0" w14:textId="77777777" w:rsidTr="001323C3">
        <w:trPr>
          <w:trHeight w:val="371"/>
        </w:trPr>
        <w:tc>
          <w:tcPr>
            <w:tcW w:w="1183" w:type="dxa"/>
            <w:tcBorders>
              <w:top w:val="single" w:sz="4" w:space="0" w:color="auto"/>
              <w:left w:val="single" w:sz="4" w:space="0" w:color="auto"/>
              <w:bottom w:val="single" w:sz="4" w:space="0" w:color="auto"/>
              <w:right w:val="single" w:sz="4" w:space="0" w:color="auto"/>
            </w:tcBorders>
          </w:tcPr>
          <w:p w14:paraId="1509B2EE" w14:textId="59341F22" w:rsidR="006B7822" w:rsidRDefault="006B7822" w:rsidP="006B7822">
            <w:pPr>
              <w:spacing w:line="252" w:lineRule="auto"/>
              <w:rPr>
                <w:rFonts w:ascii="Arial" w:hAnsi="Arial" w:cs="Arial"/>
                <w:szCs w:val="16"/>
                <w:lang w:val="en-US"/>
              </w:rPr>
            </w:pPr>
            <w:r>
              <w:rPr>
                <w:rFonts w:ascii="Arial" w:hAnsi="Arial" w:cs="Arial"/>
                <w:szCs w:val="16"/>
                <w:lang w:val="en-US"/>
              </w:rPr>
              <w:lastRenderedPageBreak/>
              <w:t>Huawei</w:t>
            </w:r>
          </w:p>
        </w:tc>
        <w:tc>
          <w:tcPr>
            <w:tcW w:w="6199" w:type="dxa"/>
            <w:tcBorders>
              <w:top w:val="single" w:sz="4" w:space="0" w:color="auto"/>
              <w:left w:val="single" w:sz="4" w:space="0" w:color="auto"/>
              <w:bottom w:val="single" w:sz="4" w:space="0" w:color="auto"/>
              <w:right w:val="single" w:sz="4" w:space="0" w:color="auto"/>
            </w:tcBorders>
          </w:tcPr>
          <w:p w14:paraId="302204F1" w14:textId="3F9B4826" w:rsidR="006B7822" w:rsidRDefault="006B7822" w:rsidP="006B7822">
            <w:pPr>
              <w:spacing w:line="252" w:lineRule="auto"/>
              <w:textAlignment w:val="auto"/>
              <w:rPr>
                <w:rFonts w:ascii="Arial" w:eastAsia="Calibri" w:hAnsi="Arial" w:cs="Arial"/>
                <w:szCs w:val="16"/>
                <w:lang w:val="en-US" w:eastAsia="sv-SE"/>
              </w:rPr>
            </w:pPr>
            <w:r>
              <w:rPr>
                <w:rFonts w:ascii="Arial" w:eastAsia="Calibri" w:hAnsi="Arial" w:cs="Arial"/>
                <w:szCs w:val="16"/>
                <w:lang w:val="en-US" w:eastAsia="sv-SE"/>
              </w:rPr>
              <w:t>The reported propagation measurement result show large variation on propagation parameters depending on the factory type, size, clutter density and height, BS/UE height. Therefore, multiple sub-scenarios are needed. The exact number of scenarios depend on the further analysis of the measurement results.</w:t>
            </w:r>
          </w:p>
        </w:tc>
        <w:tc>
          <w:tcPr>
            <w:tcW w:w="2507" w:type="dxa"/>
            <w:tcBorders>
              <w:top w:val="single" w:sz="4" w:space="0" w:color="auto"/>
              <w:left w:val="single" w:sz="4" w:space="0" w:color="auto"/>
              <w:bottom w:val="single" w:sz="4" w:space="0" w:color="auto"/>
              <w:right w:val="single" w:sz="4" w:space="0" w:color="auto"/>
            </w:tcBorders>
          </w:tcPr>
          <w:p w14:paraId="24245909" w14:textId="432BA9C1" w:rsidR="006B7822" w:rsidRDefault="006B7822" w:rsidP="006B7822">
            <w:pPr>
              <w:spacing w:line="252" w:lineRule="auto"/>
              <w:rPr>
                <w:rFonts w:ascii="Arial" w:eastAsia="MS Mincho" w:hAnsi="Arial" w:cs="Arial"/>
                <w:lang w:val="en-US"/>
              </w:rPr>
            </w:pPr>
            <w:r>
              <w:rPr>
                <w:rFonts w:ascii="Arial" w:eastAsia="MS Mincho" w:hAnsi="Arial" w:cs="Arial"/>
                <w:szCs w:val="16"/>
                <w:lang w:val="en-US"/>
              </w:rPr>
              <w:t>One IIOT scenario should include multiple sub-scenarios in TR38.901.</w:t>
            </w:r>
          </w:p>
        </w:tc>
      </w:tr>
      <w:tr w:rsidR="006B7822" w:rsidRPr="00DA62E2" w14:paraId="12953331" w14:textId="77777777" w:rsidTr="001323C3">
        <w:trPr>
          <w:trHeight w:val="371"/>
        </w:trPr>
        <w:tc>
          <w:tcPr>
            <w:tcW w:w="1183" w:type="dxa"/>
            <w:tcBorders>
              <w:top w:val="single" w:sz="4" w:space="0" w:color="auto"/>
              <w:left w:val="single" w:sz="4" w:space="0" w:color="auto"/>
              <w:bottom w:val="single" w:sz="4" w:space="0" w:color="auto"/>
              <w:right w:val="single" w:sz="4" w:space="0" w:color="auto"/>
            </w:tcBorders>
          </w:tcPr>
          <w:p w14:paraId="6B3AC6A0" w14:textId="77777777" w:rsidR="006B7822" w:rsidRDefault="006B7822" w:rsidP="006B7822">
            <w:pPr>
              <w:spacing w:line="252" w:lineRule="auto"/>
              <w:rPr>
                <w:rFonts w:ascii="Arial" w:hAnsi="Arial" w:cs="Arial"/>
                <w:szCs w:val="16"/>
                <w:lang w:val="en-US"/>
              </w:rPr>
            </w:pPr>
          </w:p>
        </w:tc>
        <w:tc>
          <w:tcPr>
            <w:tcW w:w="6199" w:type="dxa"/>
            <w:tcBorders>
              <w:top w:val="single" w:sz="4" w:space="0" w:color="auto"/>
              <w:left w:val="single" w:sz="4" w:space="0" w:color="auto"/>
              <w:bottom w:val="single" w:sz="4" w:space="0" w:color="auto"/>
              <w:right w:val="single" w:sz="4" w:space="0" w:color="auto"/>
            </w:tcBorders>
          </w:tcPr>
          <w:p w14:paraId="48E2D78B" w14:textId="77777777" w:rsidR="006B7822" w:rsidRDefault="006B7822" w:rsidP="006B7822">
            <w:pPr>
              <w:spacing w:line="252" w:lineRule="auto"/>
              <w:textAlignment w:val="auto"/>
              <w:rPr>
                <w:rFonts w:ascii="Arial" w:eastAsia="Calibri" w:hAnsi="Arial" w:cs="Arial"/>
                <w:szCs w:val="16"/>
                <w:lang w:val="en-US" w:eastAsia="sv-SE"/>
              </w:rPr>
            </w:pPr>
          </w:p>
        </w:tc>
        <w:tc>
          <w:tcPr>
            <w:tcW w:w="2507" w:type="dxa"/>
            <w:tcBorders>
              <w:top w:val="single" w:sz="4" w:space="0" w:color="auto"/>
              <w:left w:val="single" w:sz="4" w:space="0" w:color="auto"/>
              <w:bottom w:val="single" w:sz="4" w:space="0" w:color="auto"/>
              <w:right w:val="single" w:sz="4" w:space="0" w:color="auto"/>
            </w:tcBorders>
          </w:tcPr>
          <w:p w14:paraId="4173CD3B" w14:textId="77777777" w:rsidR="006B7822" w:rsidRDefault="006B7822" w:rsidP="006B7822">
            <w:pPr>
              <w:spacing w:line="252" w:lineRule="auto"/>
              <w:rPr>
                <w:rFonts w:ascii="Arial" w:eastAsia="MS Mincho" w:hAnsi="Arial" w:cs="Arial"/>
                <w:szCs w:val="16"/>
                <w:lang w:val="en-US"/>
              </w:rPr>
            </w:pPr>
          </w:p>
        </w:tc>
      </w:tr>
    </w:tbl>
    <w:p w14:paraId="54AE75CC" w14:textId="77777777" w:rsidR="00A662E9" w:rsidRPr="00A662E9" w:rsidRDefault="00A662E9" w:rsidP="006D609A">
      <w:pPr>
        <w:pStyle w:val="BodyText"/>
        <w:rPr>
          <w:lang w:val="en-US"/>
        </w:rPr>
      </w:pPr>
    </w:p>
    <w:p w14:paraId="03DFEDAA" w14:textId="7BBFC79B" w:rsidR="00A662E9" w:rsidRDefault="00A662E9" w:rsidP="006D609A">
      <w:pPr>
        <w:pStyle w:val="BodyText"/>
      </w:pPr>
    </w:p>
    <w:p w14:paraId="0CEB8C60" w14:textId="0D8D4ECF" w:rsidR="001C7BAE" w:rsidRDefault="001C7BAE" w:rsidP="001C7BAE">
      <w:pPr>
        <w:pStyle w:val="Heading2"/>
      </w:pPr>
      <w:r>
        <w:t>3.2</w:t>
      </w:r>
      <w:r>
        <w:tab/>
        <w:t>Model calibration scenarios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1C7BAE" w:rsidRPr="00DA62E2" w14:paraId="1525AFEF" w14:textId="77777777" w:rsidTr="006C3267">
        <w:trPr>
          <w:trHeight w:val="371"/>
        </w:trPr>
        <w:tc>
          <w:tcPr>
            <w:tcW w:w="1310" w:type="dxa"/>
            <w:tcBorders>
              <w:top w:val="single" w:sz="4" w:space="0" w:color="auto"/>
              <w:left w:val="single" w:sz="4" w:space="0" w:color="auto"/>
              <w:bottom w:val="single" w:sz="4" w:space="0" w:color="auto"/>
              <w:right w:val="single" w:sz="4" w:space="0" w:color="auto"/>
            </w:tcBorders>
            <w:hideMark/>
          </w:tcPr>
          <w:p w14:paraId="43750741" w14:textId="77777777" w:rsidR="001C7BAE" w:rsidRPr="00DA62E2" w:rsidRDefault="001C7BAE" w:rsidP="006C3267">
            <w:pPr>
              <w:spacing w:line="252" w:lineRule="auto"/>
              <w:rPr>
                <w:rFonts w:ascii="Arial" w:eastAsia="Calibri" w:hAnsi="Arial" w:cs="Arial"/>
                <w:b/>
                <w:color w:val="0000FF"/>
                <w:szCs w:val="16"/>
                <w:lang w:val="sv-SE"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7BA43448" w14:textId="77777777" w:rsidR="001C7BAE" w:rsidRPr="00DA62E2" w:rsidRDefault="001C7BAE" w:rsidP="006C3267">
            <w:pPr>
              <w:spacing w:line="252" w:lineRule="auto"/>
              <w:rPr>
                <w:rFonts w:ascii="Arial" w:eastAsia="Calibri" w:hAnsi="Arial" w:cs="Arial"/>
                <w:b/>
                <w:szCs w:val="16"/>
                <w:lang w:val="en-US" w:eastAsia="sv-SE"/>
              </w:rPr>
            </w:pPr>
            <w:r w:rsidRPr="00DA62E2">
              <w:rPr>
                <w:rFonts w:ascii="Arial" w:eastAsia="Calibri" w:hAnsi="Arial" w:cs="Arial"/>
                <w:b/>
                <w:szCs w:val="16"/>
                <w:lang w:val="en-US"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6576AF08" w14:textId="77777777" w:rsidR="001C7BAE" w:rsidRPr="00DA62E2" w:rsidRDefault="001C7BAE" w:rsidP="006C3267">
            <w:pPr>
              <w:spacing w:line="252" w:lineRule="auto"/>
              <w:rPr>
                <w:rFonts w:ascii="Arial" w:eastAsia="Calibri" w:hAnsi="Arial" w:cs="Arial"/>
                <w:b/>
                <w:szCs w:val="16"/>
                <w:lang w:val="sv-SE" w:eastAsia="sv-SE"/>
              </w:rPr>
            </w:pPr>
            <w:r w:rsidRPr="00DA62E2">
              <w:rPr>
                <w:rFonts w:ascii="Arial" w:eastAsia="Calibri" w:hAnsi="Arial" w:cs="Arial"/>
                <w:b/>
                <w:szCs w:val="16"/>
                <w:lang w:eastAsia="sv-SE"/>
              </w:rPr>
              <w:t>Proposals</w:t>
            </w:r>
          </w:p>
        </w:tc>
      </w:tr>
      <w:tr w:rsidR="001C7BAE" w:rsidRPr="00DA62E2" w14:paraId="7E0C2076" w14:textId="77777777" w:rsidTr="006C3267">
        <w:trPr>
          <w:trHeight w:val="371"/>
        </w:trPr>
        <w:tc>
          <w:tcPr>
            <w:tcW w:w="1310" w:type="dxa"/>
            <w:tcBorders>
              <w:top w:val="single" w:sz="4" w:space="0" w:color="auto"/>
              <w:left w:val="single" w:sz="4" w:space="0" w:color="auto"/>
              <w:bottom w:val="single" w:sz="4" w:space="0" w:color="auto"/>
              <w:right w:val="single" w:sz="4" w:space="0" w:color="auto"/>
            </w:tcBorders>
          </w:tcPr>
          <w:p w14:paraId="61DB181F" w14:textId="77777777" w:rsidR="001C7BAE" w:rsidRPr="00DA62E2" w:rsidRDefault="001C7BAE" w:rsidP="006C3267">
            <w:pPr>
              <w:spacing w:line="252" w:lineRule="auto"/>
              <w:rPr>
                <w:rFonts w:ascii="Arial" w:eastAsia="Calibri" w:hAnsi="Arial" w:cs="Arial"/>
                <w:szCs w:val="16"/>
                <w:lang w:val="sv-SE" w:eastAsia="sv-SE"/>
              </w:rPr>
            </w:pPr>
            <w:r>
              <w:rPr>
                <w:rFonts w:ascii="Arial" w:eastAsia="Calibri" w:hAnsi="Arial" w:cs="Arial"/>
                <w:szCs w:val="16"/>
                <w:lang w:val="sv-SE"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3B9B909F" w14:textId="059EFF35" w:rsidR="001C7BAE" w:rsidRPr="00DA62E2" w:rsidRDefault="00C50041" w:rsidP="006C3267">
            <w:pPr>
              <w:spacing w:line="252" w:lineRule="auto"/>
              <w:textAlignment w:val="auto"/>
              <w:rPr>
                <w:rFonts w:ascii="Arial" w:eastAsia="Calibri" w:hAnsi="Arial" w:cs="Arial"/>
                <w:szCs w:val="16"/>
                <w:lang w:val="en-US" w:eastAsia="sv-SE"/>
              </w:rPr>
            </w:pPr>
            <w:r>
              <w:rPr>
                <w:rFonts w:ascii="Arial" w:eastAsia="Calibri" w:hAnsi="Arial" w:cs="Arial"/>
                <w:szCs w:val="16"/>
                <w:lang w:val="en-US" w:eastAsia="sv-SE"/>
              </w:rPr>
              <w:t xml:space="preserve">We are open to different proposals on how to specify simulation assumptions for model calibration. </w:t>
            </w:r>
            <w:r w:rsidR="00190B83">
              <w:rPr>
                <w:rFonts w:ascii="Arial" w:eastAsia="Calibri" w:hAnsi="Arial" w:cs="Arial"/>
                <w:szCs w:val="16"/>
                <w:lang w:val="en-US" w:eastAsia="sv-SE"/>
              </w:rPr>
              <w:t xml:space="preserve">Such assumptions should be reasonably in line with the expected evaluation assumptions in future studies, but we may want to </w:t>
            </w:r>
            <w:r w:rsidR="00F877DA">
              <w:rPr>
                <w:rFonts w:ascii="Arial" w:eastAsia="Calibri" w:hAnsi="Arial" w:cs="Arial"/>
                <w:szCs w:val="16"/>
                <w:lang w:val="en-US" w:eastAsia="sv-SE"/>
              </w:rPr>
              <w:t xml:space="preserve">make specific assumptions to more easily generate calibration data with </w:t>
            </w:r>
            <w:proofErr w:type="gramStart"/>
            <w:r w:rsidR="00F877DA">
              <w:rPr>
                <w:rFonts w:ascii="Arial" w:eastAsia="Calibri" w:hAnsi="Arial" w:cs="Arial"/>
                <w:szCs w:val="16"/>
                <w:lang w:val="en-US" w:eastAsia="sv-SE"/>
              </w:rPr>
              <w:t>sufficient</w:t>
            </w:r>
            <w:proofErr w:type="gramEnd"/>
            <w:r w:rsidR="00F877DA">
              <w:rPr>
                <w:rFonts w:ascii="Arial" w:eastAsia="Calibri" w:hAnsi="Arial" w:cs="Arial"/>
                <w:szCs w:val="16"/>
                <w:lang w:val="en-US" w:eastAsia="sv-SE"/>
              </w:rPr>
              <w:t xml:space="preserve"> confidence</w:t>
            </w:r>
            <w:r w:rsidR="00907B6A">
              <w:rPr>
                <w:rFonts w:ascii="Arial" w:eastAsia="Calibri" w:hAnsi="Arial" w:cs="Arial"/>
                <w:szCs w:val="16"/>
                <w:lang w:val="en-US" w:eastAsia="sv-SE"/>
              </w:rPr>
              <w:t xml:space="preserve">, e.g. by selecting a larger number of nodes than necessary for providing adequate coverage and capacity. </w:t>
            </w:r>
          </w:p>
        </w:tc>
        <w:tc>
          <w:tcPr>
            <w:tcW w:w="3338" w:type="dxa"/>
            <w:tcBorders>
              <w:top w:val="single" w:sz="4" w:space="0" w:color="auto"/>
              <w:left w:val="single" w:sz="4" w:space="0" w:color="auto"/>
              <w:bottom w:val="single" w:sz="4" w:space="0" w:color="auto"/>
              <w:right w:val="single" w:sz="4" w:space="0" w:color="auto"/>
            </w:tcBorders>
          </w:tcPr>
          <w:p w14:paraId="5A07F342" w14:textId="77777777" w:rsidR="001C7BAE" w:rsidRPr="00DA62E2" w:rsidRDefault="001C7BAE" w:rsidP="006C3267">
            <w:pPr>
              <w:spacing w:line="252" w:lineRule="auto"/>
              <w:textAlignment w:val="auto"/>
              <w:rPr>
                <w:rFonts w:ascii="Arial" w:eastAsia="Calibri" w:hAnsi="Arial" w:cs="Arial"/>
                <w:szCs w:val="16"/>
                <w:lang w:val="en-US" w:eastAsia="sv-SE"/>
              </w:rPr>
            </w:pPr>
          </w:p>
        </w:tc>
      </w:tr>
      <w:tr w:rsidR="006E0B5C" w:rsidRPr="00DA62E2" w14:paraId="74D12D60" w14:textId="77777777" w:rsidTr="006C3267">
        <w:trPr>
          <w:trHeight w:val="371"/>
        </w:trPr>
        <w:tc>
          <w:tcPr>
            <w:tcW w:w="1310" w:type="dxa"/>
            <w:tcBorders>
              <w:top w:val="single" w:sz="4" w:space="0" w:color="auto"/>
              <w:left w:val="single" w:sz="4" w:space="0" w:color="auto"/>
              <w:bottom w:val="single" w:sz="4" w:space="0" w:color="auto"/>
              <w:right w:val="single" w:sz="4" w:space="0" w:color="auto"/>
            </w:tcBorders>
          </w:tcPr>
          <w:p w14:paraId="324647E1" w14:textId="72F561E4" w:rsidR="006E0B5C" w:rsidRPr="00DA62E2" w:rsidRDefault="006E0B5C" w:rsidP="006E0B5C">
            <w:pPr>
              <w:spacing w:line="252" w:lineRule="auto"/>
              <w:rPr>
                <w:rFonts w:ascii="Arial" w:hAnsi="Arial" w:cs="Arial"/>
                <w:szCs w:val="16"/>
                <w:lang w:val="en-US"/>
              </w:rPr>
            </w:pPr>
            <w:r>
              <w:rPr>
                <w:rFonts w:ascii="Arial" w:eastAsia="SimSun" w:hAnsi="Arial" w:cs="Arial"/>
                <w:szCs w:val="16"/>
                <w:lang w:val="en-US" w:eastAsia="zh-CN"/>
              </w:rPr>
              <w:t>ZTE</w:t>
            </w:r>
          </w:p>
        </w:tc>
        <w:tc>
          <w:tcPr>
            <w:tcW w:w="5241" w:type="dxa"/>
            <w:tcBorders>
              <w:top w:val="single" w:sz="4" w:space="0" w:color="auto"/>
              <w:left w:val="single" w:sz="4" w:space="0" w:color="auto"/>
              <w:bottom w:val="single" w:sz="4" w:space="0" w:color="auto"/>
              <w:right w:val="single" w:sz="4" w:space="0" w:color="auto"/>
            </w:tcBorders>
          </w:tcPr>
          <w:p w14:paraId="4AB9608A" w14:textId="77777777" w:rsidR="006E0B5C" w:rsidRDefault="006E0B5C" w:rsidP="006E0B5C">
            <w:pPr>
              <w:spacing w:line="252" w:lineRule="auto"/>
              <w:rPr>
                <w:rFonts w:ascii="Arial" w:eastAsia="SimSun" w:hAnsi="Arial" w:cs="Arial"/>
                <w:szCs w:val="16"/>
                <w:lang w:val="en-US" w:eastAsia="zh-CN"/>
              </w:rPr>
            </w:pPr>
            <w:r>
              <w:rPr>
                <w:rFonts w:ascii="Arial" w:eastAsia="SimSun" w:hAnsi="Arial" w:cs="Arial"/>
                <w:szCs w:val="16"/>
                <w:lang w:val="en-US" w:eastAsia="zh-CN"/>
              </w:rPr>
              <w:t>The scenario for calibration may have neither high nor low, but a medium clutter density.</w:t>
            </w:r>
          </w:p>
          <w:p w14:paraId="44B95996" w14:textId="77777777" w:rsidR="006E0B5C" w:rsidRDefault="006E0B5C" w:rsidP="006E0B5C">
            <w:pPr>
              <w:spacing w:line="252" w:lineRule="auto"/>
              <w:rPr>
                <w:rFonts w:ascii="Arial" w:eastAsia="SimSun" w:hAnsi="Arial" w:cs="Arial"/>
                <w:szCs w:val="16"/>
                <w:lang w:val="en-US" w:eastAsia="zh-CN"/>
              </w:rPr>
            </w:pPr>
            <w:r>
              <w:rPr>
                <w:rFonts w:ascii="Arial" w:eastAsia="SimSun" w:hAnsi="Arial" w:cs="Arial"/>
                <w:szCs w:val="16"/>
                <w:lang w:val="en-US" w:eastAsia="zh-CN"/>
              </w:rPr>
              <w:t>The calibration with a single BS height is preferable.</w:t>
            </w:r>
          </w:p>
          <w:p w14:paraId="4D4043B3" w14:textId="15AEA5F6" w:rsidR="006E0B5C" w:rsidRPr="00DA62E2" w:rsidRDefault="006E0B5C" w:rsidP="006E0B5C">
            <w:pPr>
              <w:spacing w:line="252" w:lineRule="auto"/>
              <w:rPr>
                <w:rFonts w:ascii="Arial" w:eastAsia="Calibri" w:hAnsi="Arial" w:cs="Arial"/>
                <w:szCs w:val="16"/>
                <w:lang w:val="en-US" w:eastAsia="sv-SE"/>
              </w:rPr>
            </w:pPr>
            <w:r>
              <w:rPr>
                <w:rFonts w:ascii="Arial" w:eastAsia="SimSun" w:hAnsi="Arial" w:cs="Arial"/>
                <w:szCs w:val="16"/>
                <w:lang w:val="en-US" w:eastAsia="zh-CN"/>
              </w:rPr>
              <w:t>For UE height, a single height between 0.5~2m (e.g. 1.5m) is preferable.</w:t>
            </w:r>
          </w:p>
        </w:tc>
        <w:tc>
          <w:tcPr>
            <w:tcW w:w="3338" w:type="dxa"/>
            <w:tcBorders>
              <w:top w:val="single" w:sz="4" w:space="0" w:color="auto"/>
              <w:left w:val="single" w:sz="4" w:space="0" w:color="auto"/>
              <w:bottom w:val="single" w:sz="4" w:space="0" w:color="auto"/>
              <w:right w:val="single" w:sz="4" w:space="0" w:color="auto"/>
            </w:tcBorders>
          </w:tcPr>
          <w:p w14:paraId="6821995E" w14:textId="77777777" w:rsidR="006E0B5C" w:rsidRDefault="006E0B5C" w:rsidP="006E0B5C">
            <w:pPr>
              <w:spacing w:line="252" w:lineRule="auto"/>
              <w:rPr>
                <w:rFonts w:ascii="Arial" w:eastAsia="SimSun" w:hAnsi="Arial" w:cs="Arial"/>
                <w:szCs w:val="16"/>
                <w:lang w:val="en-US" w:eastAsia="zh-CN"/>
              </w:rPr>
            </w:pPr>
          </w:p>
          <w:p w14:paraId="6C05A488" w14:textId="77777777" w:rsidR="006E0B5C" w:rsidRDefault="006E0B5C" w:rsidP="006E0B5C">
            <w:pPr>
              <w:spacing w:line="252" w:lineRule="auto"/>
              <w:rPr>
                <w:rFonts w:ascii="Arial" w:eastAsia="SimSun" w:hAnsi="Arial" w:cs="Arial"/>
                <w:szCs w:val="16"/>
                <w:lang w:val="en-US" w:eastAsia="zh-CN"/>
              </w:rPr>
            </w:pPr>
          </w:p>
          <w:p w14:paraId="35721660" w14:textId="77777777" w:rsidR="006E0B5C" w:rsidRPr="00DA62E2" w:rsidRDefault="006E0B5C" w:rsidP="006E0B5C">
            <w:pPr>
              <w:spacing w:line="252" w:lineRule="auto"/>
              <w:rPr>
                <w:rFonts w:ascii="Arial" w:eastAsia="MS Mincho" w:hAnsi="Arial" w:cs="Arial"/>
                <w:szCs w:val="16"/>
                <w:lang w:val="en-US"/>
              </w:rPr>
            </w:pPr>
          </w:p>
        </w:tc>
      </w:tr>
      <w:tr w:rsidR="001C7BAE" w:rsidRPr="00DA62E2" w14:paraId="6C4F1F6B" w14:textId="77777777" w:rsidTr="006C3267">
        <w:trPr>
          <w:trHeight w:val="371"/>
        </w:trPr>
        <w:tc>
          <w:tcPr>
            <w:tcW w:w="1310" w:type="dxa"/>
            <w:tcBorders>
              <w:top w:val="single" w:sz="4" w:space="0" w:color="auto"/>
              <w:left w:val="single" w:sz="4" w:space="0" w:color="auto"/>
              <w:bottom w:val="single" w:sz="4" w:space="0" w:color="auto"/>
              <w:right w:val="single" w:sz="4" w:space="0" w:color="auto"/>
            </w:tcBorders>
          </w:tcPr>
          <w:p w14:paraId="17C6A72D" w14:textId="77777777" w:rsidR="001C7BAE" w:rsidRPr="00DA62E2" w:rsidRDefault="001C7BAE" w:rsidP="006C3267">
            <w:pPr>
              <w:spacing w:line="252" w:lineRule="auto"/>
              <w:rPr>
                <w:rFonts w:ascii="Arial" w:eastAsia="Calibri" w:hAnsi="Arial" w:cs="Arial"/>
                <w:szCs w:val="16"/>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3B082105" w14:textId="77777777" w:rsidR="001C7BAE" w:rsidRPr="00DA62E2" w:rsidRDefault="001C7BAE" w:rsidP="006C3267">
            <w:pPr>
              <w:spacing w:line="252" w:lineRule="auto"/>
              <w:textAlignment w:val="auto"/>
              <w:rPr>
                <w:rFonts w:ascii="Arial" w:eastAsia="Calibri" w:hAnsi="Arial" w:cs="Arial"/>
                <w:szCs w:val="16"/>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41E79515" w14:textId="77777777" w:rsidR="001C7BAE" w:rsidRPr="00DA62E2" w:rsidRDefault="001C7BAE" w:rsidP="006C3267">
            <w:pPr>
              <w:spacing w:line="252" w:lineRule="auto"/>
              <w:rPr>
                <w:rFonts w:ascii="Arial" w:eastAsia="Calibri" w:hAnsi="Arial" w:cs="Arial"/>
                <w:szCs w:val="16"/>
                <w:lang w:val="en-US" w:eastAsia="sv-SE"/>
              </w:rPr>
            </w:pPr>
          </w:p>
        </w:tc>
      </w:tr>
    </w:tbl>
    <w:p w14:paraId="07596E5D" w14:textId="77777777" w:rsidR="001C7BAE" w:rsidRPr="001C7BAE" w:rsidRDefault="001C7BAE" w:rsidP="006D609A">
      <w:pPr>
        <w:pStyle w:val="BodyText"/>
        <w:rPr>
          <w:lang w:val="en-US"/>
        </w:rPr>
      </w:pPr>
    </w:p>
    <w:p w14:paraId="0E50A7A9" w14:textId="552FE75B" w:rsidR="00C01F33" w:rsidRPr="00CE0424" w:rsidRDefault="00EA30C0" w:rsidP="00CE0424">
      <w:pPr>
        <w:pStyle w:val="Heading1"/>
      </w:pPr>
      <w:r>
        <w:t>Way forward</w:t>
      </w:r>
    </w:p>
    <w:p w14:paraId="6AC47BC7" w14:textId="042C28FE" w:rsidR="0054026E" w:rsidRDefault="0054026E" w:rsidP="0054026E">
      <w:pPr>
        <w:rPr>
          <w:rFonts w:ascii="Arial" w:hAnsi="Arial" w:cs="Arial"/>
        </w:rPr>
      </w:pPr>
      <w:r>
        <w:rPr>
          <w:rFonts w:ascii="Arial" w:hAnsi="Arial" w:cs="Arial"/>
        </w:rPr>
        <w:t xml:space="preserve">The following proposal has reached consensus among the channel model experts on the </w:t>
      </w:r>
      <w:hyperlink r:id="rId13" w:history="1">
        <w:r>
          <w:rPr>
            <w:rStyle w:val="Hyperlink"/>
            <w:rFonts w:ascii="Arial" w:hAnsi="Arial" w:cs="Arial"/>
          </w:rPr>
          <w:t>3GPP_TSG_RAN_WG1_CHANNELMODEL@LIST.ETSI.ORG</w:t>
        </w:r>
      </w:hyperlink>
      <w:r>
        <w:rPr>
          <w:rFonts w:ascii="Arial" w:hAnsi="Arial" w:cs="Arial"/>
        </w:rPr>
        <w:t xml:space="preserve"> reflector. </w:t>
      </w:r>
    </w:p>
    <w:p w14:paraId="7E2F7575" w14:textId="77777777" w:rsidR="0054026E" w:rsidRDefault="0054026E" w:rsidP="00B34416">
      <w:pPr>
        <w:pStyle w:val="BodyText"/>
        <w:rPr>
          <w:b/>
          <w:highlight w:val="green"/>
        </w:rPr>
      </w:pPr>
    </w:p>
    <w:p w14:paraId="57CA9E8D" w14:textId="24D799AE" w:rsidR="00B34416" w:rsidRPr="00B34416" w:rsidRDefault="00B34416" w:rsidP="00B34416">
      <w:pPr>
        <w:pStyle w:val="BodyText"/>
        <w:rPr>
          <w:b/>
        </w:rPr>
      </w:pPr>
      <w:r w:rsidRPr="0005376E">
        <w:rPr>
          <w:b/>
          <w:highlight w:val="green"/>
        </w:rPr>
        <w:t>Proposal 1:</w:t>
      </w:r>
      <w:r w:rsidRPr="00B34416">
        <w:rPr>
          <w:b/>
        </w:rPr>
        <w:t xml:space="preserve"> Introduce four industrial sub-scenarios</w:t>
      </w:r>
    </w:p>
    <w:p w14:paraId="39B61CB4" w14:textId="77777777" w:rsidR="0037341B" w:rsidRDefault="00B34416" w:rsidP="00BF333D">
      <w:pPr>
        <w:pStyle w:val="BodyText"/>
        <w:numPr>
          <w:ilvl w:val="0"/>
          <w:numId w:val="29"/>
        </w:numPr>
        <w:rPr>
          <w:b/>
        </w:rPr>
      </w:pPr>
      <w:r w:rsidRPr="0037341B">
        <w:rPr>
          <w:b/>
        </w:rPr>
        <w:t>Sub-scenario 1: Low clutter density, both Tx and Rx antennas are clutter-embedded (LOS or NLOS)</w:t>
      </w:r>
    </w:p>
    <w:p w14:paraId="4984B11D" w14:textId="77777777" w:rsidR="0037341B" w:rsidRDefault="00B34416" w:rsidP="00747EC2">
      <w:pPr>
        <w:pStyle w:val="BodyText"/>
        <w:numPr>
          <w:ilvl w:val="0"/>
          <w:numId w:val="29"/>
        </w:numPr>
        <w:rPr>
          <w:b/>
        </w:rPr>
      </w:pPr>
      <w:r w:rsidRPr="0037341B">
        <w:rPr>
          <w:b/>
        </w:rPr>
        <w:t>Sub-scenario 2: High clutter density, both Tx and Rx antennas are clutter-embedded (LOS or NLOS)</w:t>
      </w:r>
    </w:p>
    <w:p w14:paraId="3AB8C172" w14:textId="77777777" w:rsidR="0037341B" w:rsidRDefault="00B34416" w:rsidP="00AC762B">
      <w:pPr>
        <w:pStyle w:val="BodyText"/>
        <w:numPr>
          <w:ilvl w:val="0"/>
          <w:numId w:val="29"/>
        </w:numPr>
        <w:rPr>
          <w:b/>
        </w:rPr>
      </w:pPr>
      <w:r w:rsidRPr="0037341B">
        <w:rPr>
          <w:b/>
        </w:rPr>
        <w:t>Sub-scenario 3: Low clutter density, one of Tx or Rx is elevated above the clutter (LOS or NLOS)</w:t>
      </w:r>
    </w:p>
    <w:p w14:paraId="35A10DAC" w14:textId="77777777" w:rsidR="0037341B" w:rsidRDefault="00B34416" w:rsidP="005273B9">
      <w:pPr>
        <w:pStyle w:val="BodyText"/>
        <w:numPr>
          <w:ilvl w:val="0"/>
          <w:numId w:val="29"/>
        </w:numPr>
        <w:rPr>
          <w:b/>
        </w:rPr>
      </w:pPr>
      <w:r w:rsidRPr="0037341B">
        <w:rPr>
          <w:b/>
        </w:rPr>
        <w:t>Sub-scenario 4: High clutter density, one of Tx or Rx is elevated above the clutter (LOS or NLOS)</w:t>
      </w:r>
    </w:p>
    <w:p w14:paraId="1FEFBD6B" w14:textId="77777777" w:rsidR="0037341B" w:rsidRDefault="00B34416" w:rsidP="00E71B1B">
      <w:pPr>
        <w:pStyle w:val="BodyText"/>
        <w:numPr>
          <w:ilvl w:val="0"/>
          <w:numId w:val="29"/>
        </w:numPr>
        <w:rPr>
          <w:b/>
        </w:rPr>
      </w:pPr>
      <w:r w:rsidRPr="0037341B">
        <w:rPr>
          <w:b/>
        </w:rPr>
        <w:t>Definition of “low” and “high” clutter density is FFS</w:t>
      </w:r>
    </w:p>
    <w:p w14:paraId="023FDD96" w14:textId="77777777" w:rsidR="0037341B" w:rsidRDefault="00B34416" w:rsidP="0097228C">
      <w:pPr>
        <w:pStyle w:val="BodyText"/>
        <w:numPr>
          <w:ilvl w:val="0"/>
          <w:numId w:val="29"/>
        </w:numPr>
        <w:rPr>
          <w:b/>
        </w:rPr>
      </w:pPr>
      <w:r w:rsidRPr="0037341B">
        <w:rPr>
          <w:b/>
        </w:rPr>
        <w:t>A common set of fast fading parameters are used for LOS in all four sub-scenarios</w:t>
      </w:r>
    </w:p>
    <w:p w14:paraId="6BAE342F" w14:textId="77777777" w:rsidR="0037341B" w:rsidRDefault="00B34416" w:rsidP="008127F4">
      <w:pPr>
        <w:pStyle w:val="BodyText"/>
        <w:numPr>
          <w:ilvl w:val="0"/>
          <w:numId w:val="29"/>
        </w:numPr>
        <w:rPr>
          <w:b/>
        </w:rPr>
      </w:pPr>
      <w:r w:rsidRPr="0037341B">
        <w:rPr>
          <w:b/>
        </w:rPr>
        <w:lastRenderedPageBreak/>
        <w:t>FFS if other parameters can be merged across scenarios</w:t>
      </w:r>
    </w:p>
    <w:p w14:paraId="61867B6C" w14:textId="77777777" w:rsidR="0037341B" w:rsidRDefault="00B34416" w:rsidP="00C863CD">
      <w:pPr>
        <w:pStyle w:val="BodyText"/>
        <w:numPr>
          <w:ilvl w:val="0"/>
          <w:numId w:val="29"/>
        </w:numPr>
        <w:rPr>
          <w:b/>
        </w:rPr>
      </w:pPr>
      <w:r w:rsidRPr="0037341B">
        <w:rPr>
          <w:b/>
        </w:rPr>
        <w:t>Companies are encouraged to provide parameterizations for each of the sub-scenarios</w:t>
      </w:r>
    </w:p>
    <w:p w14:paraId="7A790DF2" w14:textId="77777777" w:rsidR="0037341B" w:rsidRDefault="00B34416" w:rsidP="001136EA">
      <w:pPr>
        <w:pStyle w:val="BodyText"/>
        <w:numPr>
          <w:ilvl w:val="1"/>
          <w:numId w:val="29"/>
        </w:numPr>
        <w:rPr>
          <w:b/>
        </w:rPr>
      </w:pPr>
      <w:r w:rsidRPr="0037341B">
        <w:rPr>
          <w:b/>
        </w:rPr>
        <w:t>Path loss model</w:t>
      </w:r>
    </w:p>
    <w:p w14:paraId="5EA2DD48" w14:textId="77777777" w:rsidR="0037341B" w:rsidRDefault="00B34416" w:rsidP="00A8388B">
      <w:pPr>
        <w:pStyle w:val="BodyText"/>
        <w:numPr>
          <w:ilvl w:val="1"/>
          <w:numId w:val="29"/>
        </w:numPr>
        <w:rPr>
          <w:b/>
        </w:rPr>
      </w:pPr>
      <w:r w:rsidRPr="0037341B">
        <w:rPr>
          <w:b/>
        </w:rPr>
        <w:t>LOS probability</w:t>
      </w:r>
    </w:p>
    <w:p w14:paraId="0818DA66" w14:textId="2B22E2B0" w:rsidR="00134A30" w:rsidRDefault="00B34416" w:rsidP="00A8388B">
      <w:pPr>
        <w:pStyle w:val="BodyText"/>
        <w:numPr>
          <w:ilvl w:val="1"/>
          <w:numId w:val="29"/>
        </w:numPr>
        <w:rPr>
          <w:b/>
        </w:rPr>
      </w:pPr>
      <w:r w:rsidRPr="0037341B">
        <w:rPr>
          <w:b/>
        </w:rPr>
        <w:t>Fast fading model parameter</w:t>
      </w:r>
      <w:r w:rsidR="002A234D">
        <w:rPr>
          <w:b/>
        </w:rPr>
        <w:t>s</w:t>
      </w:r>
    </w:p>
    <w:p w14:paraId="745F33A1" w14:textId="7DE46C1B" w:rsidR="00D8640B" w:rsidRPr="00766557" w:rsidRDefault="00766557" w:rsidP="00766557">
      <w:pPr>
        <w:pStyle w:val="BodyText"/>
        <w:numPr>
          <w:ilvl w:val="0"/>
          <w:numId w:val="29"/>
        </w:numPr>
        <w:textAlignment w:val="auto"/>
        <w:rPr>
          <w:b/>
        </w:rPr>
      </w:pPr>
      <w:r w:rsidRPr="00766557">
        <w:rPr>
          <w:b/>
        </w:rPr>
        <w:t>FFS on the need for f</w:t>
      </w:r>
      <w:r w:rsidR="00D8640B" w:rsidRPr="00766557">
        <w:rPr>
          <w:b/>
        </w:rPr>
        <w:t>urther sub-scenarios</w:t>
      </w:r>
      <w:r w:rsidRPr="00766557">
        <w:rPr>
          <w:b/>
        </w:rPr>
        <w:t xml:space="preserve">, e.g. for </w:t>
      </w:r>
      <w:r w:rsidR="00D8640B" w:rsidRPr="00766557">
        <w:rPr>
          <w:b/>
        </w:rPr>
        <w:t xml:space="preserve">sensors embedded within cubicles or machinery </w:t>
      </w:r>
    </w:p>
    <w:p w14:paraId="00614492" w14:textId="77777777" w:rsidR="00C01F33" w:rsidRPr="00CE0424" w:rsidRDefault="00C01F33" w:rsidP="005A54B6">
      <w:pPr>
        <w:ind w:firstLine="567"/>
      </w:pPr>
    </w:p>
    <w:p w14:paraId="2E9054E1" w14:textId="77777777" w:rsidR="00F507D1" w:rsidRPr="00CE0424" w:rsidRDefault="00F507D1" w:rsidP="00CE0424">
      <w:pPr>
        <w:pStyle w:val="Heading1"/>
      </w:pPr>
      <w:bookmarkStart w:id="3" w:name="_In-sequence_SDU_delivery"/>
      <w:bookmarkEnd w:id="3"/>
      <w:r w:rsidRPr="00CE0424">
        <w:t>References</w:t>
      </w:r>
    </w:p>
    <w:p w14:paraId="1A264E28" w14:textId="7B3263A1" w:rsidR="00EA1409" w:rsidRPr="00CE0424" w:rsidRDefault="00134A30" w:rsidP="00134A30">
      <w:pPr>
        <w:pStyle w:val="Reference"/>
      </w:pPr>
      <w:bookmarkStart w:id="4" w:name="_Ref2606769"/>
      <w:bookmarkStart w:id="5" w:name="_Ref174151459"/>
      <w:bookmarkStart w:id="6" w:name="_Ref189809556"/>
      <w:r>
        <w:t>R1-190312</w:t>
      </w:r>
      <w:r w:rsidR="00120EA9">
        <w:t>5</w:t>
      </w:r>
      <w:r>
        <w:t xml:space="preserve"> </w:t>
      </w:r>
      <w:r w:rsidR="00E8635B" w:rsidRPr="00E8635B">
        <w:t xml:space="preserve">Email discussion on </w:t>
      </w:r>
      <w:r w:rsidR="00120EA9">
        <w:t>scenario description</w:t>
      </w:r>
      <w:r w:rsidR="00E8635B">
        <w:t xml:space="preserve">, Ericsson, RAN1#96, Athens, Greece, </w:t>
      </w:r>
      <w:r w:rsidR="00D71C3F">
        <w:t>Feb 25</w:t>
      </w:r>
      <w:r w:rsidR="00D71C3F" w:rsidRPr="00D71C3F">
        <w:rPr>
          <w:vertAlign w:val="superscript"/>
        </w:rPr>
        <w:t>th</w:t>
      </w:r>
      <w:r w:rsidR="00D71C3F">
        <w:t xml:space="preserve"> -March 1</w:t>
      </w:r>
      <w:r w:rsidR="00D71C3F" w:rsidRPr="00D71C3F">
        <w:rPr>
          <w:vertAlign w:val="superscript"/>
        </w:rPr>
        <w:t>st</w:t>
      </w:r>
      <w:r w:rsidR="00D71C3F">
        <w:t>.</w:t>
      </w:r>
      <w:bookmarkEnd w:id="4"/>
    </w:p>
    <w:bookmarkEnd w:id="5"/>
    <w:bookmarkEnd w:id="6"/>
    <w:p w14:paraId="0EC95EF5"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FBD77" w14:textId="77777777" w:rsidR="004E63E2" w:rsidRDefault="004E63E2">
      <w:r>
        <w:separator/>
      </w:r>
    </w:p>
  </w:endnote>
  <w:endnote w:type="continuationSeparator" w:id="0">
    <w:p w14:paraId="5F81ABCD" w14:textId="77777777" w:rsidR="004E63E2" w:rsidRDefault="004E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A84AE" w14:textId="77777777" w:rsidR="004E63E2" w:rsidRDefault="004E63E2">
      <w:r>
        <w:separator/>
      </w:r>
    </w:p>
  </w:footnote>
  <w:footnote w:type="continuationSeparator" w:id="0">
    <w:p w14:paraId="190F5D13" w14:textId="77777777" w:rsidR="004E63E2" w:rsidRDefault="004E6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0B2D56"/>
    <w:multiLevelType w:val="hybridMultilevel"/>
    <w:tmpl w:val="0C2C57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C86173"/>
    <w:multiLevelType w:val="hybridMultilevel"/>
    <w:tmpl w:val="8B1AEF88"/>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127204"/>
    <w:multiLevelType w:val="hybridMultilevel"/>
    <w:tmpl w:val="CACEE3EC"/>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E7C754A"/>
    <w:multiLevelType w:val="hybridMultilevel"/>
    <w:tmpl w:val="EC10C41E"/>
    <w:lvl w:ilvl="0" w:tplc="A40852E0">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2661E71"/>
    <w:multiLevelType w:val="hybridMultilevel"/>
    <w:tmpl w:val="071E6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1C47D3"/>
    <w:multiLevelType w:val="hybridMultilevel"/>
    <w:tmpl w:val="643CC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1"/>
  </w:num>
  <w:num w:numId="17">
    <w:abstractNumId w:val="5"/>
  </w:num>
  <w:num w:numId="18">
    <w:abstractNumId w:val="6"/>
  </w:num>
  <w:num w:numId="19">
    <w:abstractNumId w:val="4"/>
  </w:num>
  <w:num w:numId="20">
    <w:abstractNumId w:val="26"/>
  </w:num>
  <w:num w:numId="21">
    <w:abstractNumId w:val="10"/>
  </w:num>
  <w:num w:numId="22">
    <w:abstractNumId w:val="25"/>
  </w:num>
  <w:num w:numId="23">
    <w:abstractNumId w:val="24"/>
  </w:num>
  <w:num w:numId="24">
    <w:abstractNumId w:val="22"/>
  </w:num>
  <w:num w:numId="25">
    <w:abstractNumId w:val="22"/>
  </w:num>
  <w:num w:numId="26">
    <w:abstractNumId w:val="23"/>
  </w:num>
  <w:num w:numId="27">
    <w:abstractNumId w:val="18"/>
  </w:num>
  <w:num w:numId="28">
    <w:abstractNumId w:val="27"/>
  </w:num>
  <w:num w:numId="29">
    <w:abstractNumId w:val="20"/>
  </w:num>
  <w:num w:numId="3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173B8"/>
    <w:rsid w:val="0002564D"/>
    <w:rsid w:val="00025ECA"/>
    <w:rsid w:val="00031DC4"/>
    <w:rsid w:val="000322D2"/>
    <w:rsid w:val="000325B8"/>
    <w:rsid w:val="00034C15"/>
    <w:rsid w:val="00036BA1"/>
    <w:rsid w:val="000422E2"/>
    <w:rsid w:val="00042F22"/>
    <w:rsid w:val="000444EF"/>
    <w:rsid w:val="00044F46"/>
    <w:rsid w:val="00052A07"/>
    <w:rsid w:val="000534E3"/>
    <w:rsid w:val="0005376E"/>
    <w:rsid w:val="00055E0A"/>
    <w:rsid w:val="0005606A"/>
    <w:rsid w:val="00057117"/>
    <w:rsid w:val="000616E7"/>
    <w:rsid w:val="0006487E"/>
    <w:rsid w:val="00065E1A"/>
    <w:rsid w:val="00077B4A"/>
    <w:rsid w:val="00077E5F"/>
    <w:rsid w:val="0008036A"/>
    <w:rsid w:val="00081AE6"/>
    <w:rsid w:val="000855EB"/>
    <w:rsid w:val="00085B52"/>
    <w:rsid w:val="000866F2"/>
    <w:rsid w:val="0009009F"/>
    <w:rsid w:val="00091557"/>
    <w:rsid w:val="000924C1"/>
    <w:rsid w:val="000924F0"/>
    <w:rsid w:val="00093474"/>
    <w:rsid w:val="0009510F"/>
    <w:rsid w:val="000952FE"/>
    <w:rsid w:val="000A1B7B"/>
    <w:rsid w:val="000A5301"/>
    <w:rsid w:val="000A56F2"/>
    <w:rsid w:val="000B2719"/>
    <w:rsid w:val="000B317E"/>
    <w:rsid w:val="000B3A8F"/>
    <w:rsid w:val="000B3BAD"/>
    <w:rsid w:val="000B4AB9"/>
    <w:rsid w:val="000B58C3"/>
    <w:rsid w:val="000B61E9"/>
    <w:rsid w:val="000C165A"/>
    <w:rsid w:val="000C2E19"/>
    <w:rsid w:val="000D0D07"/>
    <w:rsid w:val="000D4797"/>
    <w:rsid w:val="000E0527"/>
    <w:rsid w:val="000E1E92"/>
    <w:rsid w:val="000F06D6"/>
    <w:rsid w:val="000F0EB1"/>
    <w:rsid w:val="000F1106"/>
    <w:rsid w:val="000F1BC7"/>
    <w:rsid w:val="000F2787"/>
    <w:rsid w:val="000F3BE9"/>
    <w:rsid w:val="000F3F6C"/>
    <w:rsid w:val="000F6DF3"/>
    <w:rsid w:val="001005FF"/>
    <w:rsid w:val="00101238"/>
    <w:rsid w:val="00104468"/>
    <w:rsid w:val="001062FB"/>
    <w:rsid w:val="001063E6"/>
    <w:rsid w:val="00113CF4"/>
    <w:rsid w:val="001153EA"/>
    <w:rsid w:val="00115643"/>
    <w:rsid w:val="00116765"/>
    <w:rsid w:val="00120EA9"/>
    <w:rsid w:val="001219F5"/>
    <w:rsid w:val="00121A20"/>
    <w:rsid w:val="0012377F"/>
    <w:rsid w:val="00124314"/>
    <w:rsid w:val="00126B4A"/>
    <w:rsid w:val="001323C3"/>
    <w:rsid w:val="00132FD0"/>
    <w:rsid w:val="001344C0"/>
    <w:rsid w:val="001346FA"/>
    <w:rsid w:val="00134A30"/>
    <w:rsid w:val="00135252"/>
    <w:rsid w:val="00137AB5"/>
    <w:rsid w:val="00137F0B"/>
    <w:rsid w:val="00151E23"/>
    <w:rsid w:val="001526E0"/>
    <w:rsid w:val="001551B5"/>
    <w:rsid w:val="00162C96"/>
    <w:rsid w:val="001659C1"/>
    <w:rsid w:val="00173A8E"/>
    <w:rsid w:val="0017502C"/>
    <w:rsid w:val="001805E9"/>
    <w:rsid w:val="0018143F"/>
    <w:rsid w:val="00181FF8"/>
    <w:rsid w:val="00190AC1"/>
    <w:rsid w:val="00190B83"/>
    <w:rsid w:val="0019341A"/>
    <w:rsid w:val="00197DF9"/>
    <w:rsid w:val="001A1987"/>
    <w:rsid w:val="001A2564"/>
    <w:rsid w:val="001A6173"/>
    <w:rsid w:val="001A6CBA"/>
    <w:rsid w:val="001B0D97"/>
    <w:rsid w:val="001B5A5D"/>
    <w:rsid w:val="001C1CE5"/>
    <w:rsid w:val="001C3D2A"/>
    <w:rsid w:val="001C7BAE"/>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51A8"/>
    <w:rsid w:val="002069B2"/>
    <w:rsid w:val="00207FA3"/>
    <w:rsid w:val="002137AB"/>
    <w:rsid w:val="00214DA8"/>
    <w:rsid w:val="00215423"/>
    <w:rsid w:val="002158FA"/>
    <w:rsid w:val="0022038B"/>
    <w:rsid w:val="00220600"/>
    <w:rsid w:val="002224DB"/>
    <w:rsid w:val="00223276"/>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1EE0"/>
    <w:rsid w:val="00263BEE"/>
    <w:rsid w:val="00264228"/>
    <w:rsid w:val="00264334"/>
    <w:rsid w:val="0026473E"/>
    <w:rsid w:val="00266214"/>
    <w:rsid w:val="00267C83"/>
    <w:rsid w:val="0027144F"/>
    <w:rsid w:val="00271813"/>
    <w:rsid w:val="00271F3A"/>
    <w:rsid w:val="00273278"/>
    <w:rsid w:val="002737F4"/>
    <w:rsid w:val="002805F5"/>
    <w:rsid w:val="00280751"/>
    <w:rsid w:val="00281F53"/>
    <w:rsid w:val="0028280A"/>
    <w:rsid w:val="00286ACD"/>
    <w:rsid w:val="00287838"/>
    <w:rsid w:val="002907B5"/>
    <w:rsid w:val="00292EB7"/>
    <w:rsid w:val="00296227"/>
    <w:rsid w:val="00296F44"/>
    <w:rsid w:val="0029777D"/>
    <w:rsid w:val="002A055E"/>
    <w:rsid w:val="002A1D4E"/>
    <w:rsid w:val="002A234D"/>
    <w:rsid w:val="002A2869"/>
    <w:rsid w:val="002B24D6"/>
    <w:rsid w:val="002C0168"/>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D4"/>
    <w:rsid w:val="003203ED"/>
    <w:rsid w:val="00322C9F"/>
    <w:rsid w:val="00324D23"/>
    <w:rsid w:val="00331751"/>
    <w:rsid w:val="00334579"/>
    <w:rsid w:val="00335858"/>
    <w:rsid w:val="00336BDA"/>
    <w:rsid w:val="00342BD7"/>
    <w:rsid w:val="00346DB5"/>
    <w:rsid w:val="003477B1"/>
    <w:rsid w:val="00353964"/>
    <w:rsid w:val="00357380"/>
    <w:rsid w:val="003602D9"/>
    <w:rsid w:val="003604CE"/>
    <w:rsid w:val="00370E47"/>
    <w:rsid w:val="0037341B"/>
    <w:rsid w:val="003742AC"/>
    <w:rsid w:val="00377CE1"/>
    <w:rsid w:val="00380237"/>
    <w:rsid w:val="00385BF0"/>
    <w:rsid w:val="003908B3"/>
    <w:rsid w:val="003939FF"/>
    <w:rsid w:val="003A1F92"/>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2717"/>
    <w:rsid w:val="003E55E4"/>
    <w:rsid w:val="003E74E3"/>
    <w:rsid w:val="003F05C7"/>
    <w:rsid w:val="003F2CD4"/>
    <w:rsid w:val="003F6BBE"/>
    <w:rsid w:val="00400025"/>
    <w:rsid w:val="004000E8"/>
    <w:rsid w:val="00402E2B"/>
    <w:rsid w:val="0040512B"/>
    <w:rsid w:val="00405CA5"/>
    <w:rsid w:val="00407CD3"/>
    <w:rsid w:val="00410134"/>
    <w:rsid w:val="00410B72"/>
    <w:rsid w:val="00410F18"/>
    <w:rsid w:val="0041263E"/>
    <w:rsid w:val="00413AAC"/>
    <w:rsid w:val="00413E92"/>
    <w:rsid w:val="004207C9"/>
    <w:rsid w:val="00421105"/>
    <w:rsid w:val="00422AA4"/>
    <w:rsid w:val="0042406A"/>
    <w:rsid w:val="004242F4"/>
    <w:rsid w:val="00425AD4"/>
    <w:rsid w:val="00427248"/>
    <w:rsid w:val="004300E6"/>
    <w:rsid w:val="00437447"/>
    <w:rsid w:val="00441A92"/>
    <w:rsid w:val="004431DC"/>
    <w:rsid w:val="004432B5"/>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63E2"/>
    <w:rsid w:val="004E76F4"/>
    <w:rsid w:val="004F0B4E"/>
    <w:rsid w:val="004F0B6C"/>
    <w:rsid w:val="004F2078"/>
    <w:rsid w:val="004F4DA3"/>
    <w:rsid w:val="00503DFF"/>
    <w:rsid w:val="00506557"/>
    <w:rsid w:val="0050677A"/>
    <w:rsid w:val="005108D8"/>
    <w:rsid w:val="005116A3"/>
    <w:rsid w:val="005116F9"/>
    <w:rsid w:val="005153A7"/>
    <w:rsid w:val="005219CF"/>
    <w:rsid w:val="00534B59"/>
    <w:rsid w:val="00536759"/>
    <w:rsid w:val="00537C62"/>
    <w:rsid w:val="0054026E"/>
    <w:rsid w:val="00546970"/>
    <w:rsid w:val="00554E19"/>
    <w:rsid w:val="0056121F"/>
    <w:rsid w:val="00572505"/>
    <w:rsid w:val="00582809"/>
    <w:rsid w:val="0058798C"/>
    <w:rsid w:val="005900FA"/>
    <w:rsid w:val="005935A4"/>
    <w:rsid w:val="005948C2"/>
    <w:rsid w:val="00595DCA"/>
    <w:rsid w:val="0059779B"/>
    <w:rsid w:val="005A209A"/>
    <w:rsid w:val="005A54B6"/>
    <w:rsid w:val="005A662D"/>
    <w:rsid w:val="005B0852"/>
    <w:rsid w:val="005B1409"/>
    <w:rsid w:val="005B35D7"/>
    <w:rsid w:val="005B392A"/>
    <w:rsid w:val="005B3AA3"/>
    <w:rsid w:val="005B6F83"/>
    <w:rsid w:val="005C5633"/>
    <w:rsid w:val="005C74FB"/>
    <w:rsid w:val="005D1602"/>
    <w:rsid w:val="005D41B6"/>
    <w:rsid w:val="005E385F"/>
    <w:rsid w:val="005E5B81"/>
    <w:rsid w:val="005F2CB1"/>
    <w:rsid w:val="005F3025"/>
    <w:rsid w:val="005F618C"/>
    <w:rsid w:val="005F70BD"/>
    <w:rsid w:val="0060283C"/>
    <w:rsid w:val="00604F14"/>
    <w:rsid w:val="00611B83"/>
    <w:rsid w:val="00613257"/>
    <w:rsid w:val="00620A71"/>
    <w:rsid w:val="00620D80"/>
    <w:rsid w:val="006234A6"/>
    <w:rsid w:val="00626E3A"/>
    <w:rsid w:val="00630001"/>
    <w:rsid w:val="006311B3"/>
    <w:rsid w:val="0063284C"/>
    <w:rsid w:val="00636398"/>
    <w:rsid w:val="006368D3"/>
    <w:rsid w:val="006377EC"/>
    <w:rsid w:val="0064151F"/>
    <w:rsid w:val="00641533"/>
    <w:rsid w:val="0064208D"/>
    <w:rsid w:val="006433D5"/>
    <w:rsid w:val="00643475"/>
    <w:rsid w:val="0064396A"/>
    <w:rsid w:val="00644A3A"/>
    <w:rsid w:val="0064624E"/>
    <w:rsid w:val="00650AB9"/>
    <w:rsid w:val="00655733"/>
    <w:rsid w:val="00655ACD"/>
    <w:rsid w:val="00656A92"/>
    <w:rsid w:val="00656DDE"/>
    <w:rsid w:val="00657CCF"/>
    <w:rsid w:val="0066011D"/>
    <w:rsid w:val="006607C0"/>
    <w:rsid w:val="006613A6"/>
    <w:rsid w:val="006627A2"/>
    <w:rsid w:val="006634E6"/>
    <w:rsid w:val="006655EE"/>
    <w:rsid w:val="00667EE7"/>
    <w:rsid w:val="00670922"/>
    <w:rsid w:val="00670BE1"/>
    <w:rsid w:val="0067218F"/>
    <w:rsid w:val="00672984"/>
    <w:rsid w:val="006741F2"/>
    <w:rsid w:val="00674B01"/>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8C9"/>
    <w:rsid w:val="006B1816"/>
    <w:rsid w:val="006B2099"/>
    <w:rsid w:val="006B50CF"/>
    <w:rsid w:val="006B7822"/>
    <w:rsid w:val="006C03B8"/>
    <w:rsid w:val="006C517A"/>
    <w:rsid w:val="006C5EC9"/>
    <w:rsid w:val="006C6059"/>
    <w:rsid w:val="006C7522"/>
    <w:rsid w:val="006D609A"/>
    <w:rsid w:val="006D6F08"/>
    <w:rsid w:val="006E062C"/>
    <w:rsid w:val="006E0B5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16E5"/>
    <w:rsid w:val="007348B1"/>
    <w:rsid w:val="007362A6"/>
    <w:rsid w:val="00736D7D"/>
    <w:rsid w:val="00740E58"/>
    <w:rsid w:val="007445A0"/>
    <w:rsid w:val="0074524B"/>
    <w:rsid w:val="00747D8B"/>
    <w:rsid w:val="00751228"/>
    <w:rsid w:val="00751907"/>
    <w:rsid w:val="007571E1"/>
    <w:rsid w:val="007604B2"/>
    <w:rsid w:val="00765281"/>
    <w:rsid w:val="00766557"/>
    <w:rsid w:val="00766BAD"/>
    <w:rsid w:val="007675FA"/>
    <w:rsid w:val="007729A2"/>
    <w:rsid w:val="007755F2"/>
    <w:rsid w:val="00776971"/>
    <w:rsid w:val="00780A80"/>
    <w:rsid w:val="00780C8F"/>
    <w:rsid w:val="0078177E"/>
    <w:rsid w:val="0078304C"/>
    <w:rsid w:val="00783673"/>
    <w:rsid w:val="00785490"/>
    <w:rsid w:val="007925EA"/>
    <w:rsid w:val="00793CD8"/>
    <w:rsid w:val="00795C92"/>
    <w:rsid w:val="00796231"/>
    <w:rsid w:val="007A1CB3"/>
    <w:rsid w:val="007A306F"/>
    <w:rsid w:val="007A43A6"/>
    <w:rsid w:val="007A58A6"/>
    <w:rsid w:val="007B3D2D"/>
    <w:rsid w:val="007B484D"/>
    <w:rsid w:val="007B50AE"/>
    <w:rsid w:val="007B51DF"/>
    <w:rsid w:val="007C05DD"/>
    <w:rsid w:val="007C1E89"/>
    <w:rsid w:val="007C3D18"/>
    <w:rsid w:val="007C60BF"/>
    <w:rsid w:val="007C6A07"/>
    <w:rsid w:val="007C75A1"/>
    <w:rsid w:val="007C77A5"/>
    <w:rsid w:val="007D04E5"/>
    <w:rsid w:val="007D5901"/>
    <w:rsid w:val="007D5912"/>
    <w:rsid w:val="007D63E4"/>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6AA9"/>
    <w:rsid w:val="008677FD"/>
    <w:rsid w:val="008706D4"/>
    <w:rsid w:val="00870F8A"/>
    <w:rsid w:val="008719A4"/>
    <w:rsid w:val="00871D23"/>
    <w:rsid w:val="00874312"/>
    <w:rsid w:val="0087437C"/>
    <w:rsid w:val="00875CD7"/>
    <w:rsid w:val="00876B4D"/>
    <w:rsid w:val="00877F18"/>
    <w:rsid w:val="00892F7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FEB"/>
    <w:rsid w:val="008C4958"/>
    <w:rsid w:val="008C4BAA"/>
    <w:rsid w:val="008C6AE8"/>
    <w:rsid w:val="008C7573"/>
    <w:rsid w:val="008D00A5"/>
    <w:rsid w:val="008D34F1"/>
    <w:rsid w:val="008D39D8"/>
    <w:rsid w:val="008D6D1A"/>
    <w:rsid w:val="008E065E"/>
    <w:rsid w:val="008E0927"/>
    <w:rsid w:val="008E1909"/>
    <w:rsid w:val="008F1C4E"/>
    <w:rsid w:val="008F1EAB"/>
    <w:rsid w:val="008F2824"/>
    <w:rsid w:val="008F33DC"/>
    <w:rsid w:val="008F477F"/>
    <w:rsid w:val="009005CE"/>
    <w:rsid w:val="00902350"/>
    <w:rsid w:val="0090336B"/>
    <w:rsid w:val="009053AA"/>
    <w:rsid w:val="00906939"/>
    <w:rsid w:val="00907B6A"/>
    <w:rsid w:val="00910B7D"/>
    <w:rsid w:val="00911DFB"/>
    <w:rsid w:val="009139D9"/>
    <w:rsid w:val="00914AD8"/>
    <w:rsid w:val="00914EB4"/>
    <w:rsid w:val="00915BBE"/>
    <w:rsid w:val="00916079"/>
    <w:rsid w:val="00917CE9"/>
    <w:rsid w:val="00917D61"/>
    <w:rsid w:val="00920BF2"/>
    <w:rsid w:val="00922010"/>
    <w:rsid w:val="00922F6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E1A"/>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85E"/>
    <w:rsid w:val="009D4FF0"/>
    <w:rsid w:val="009D703C"/>
    <w:rsid w:val="009D718F"/>
    <w:rsid w:val="009E068F"/>
    <w:rsid w:val="009E14E0"/>
    <w:rsid w:val="009E35DB"/>
    <w:rsid w:val="009E47A3"/>
    <w:rsid w:val="009E7FFE"/>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62E9"/>
    <w:rsid w:val="00A67E6C"/>
    <w:rsid w:val="00A71B99"/>
    <w:rsid w:val="00A739D0"/>
    <w:rsid w:val="00A761D4"/>
    <w:rsid w:val="00A77EC4"/>
    <w:rsid w:val="00A80C2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837"/>
    <w:rsid w:val="00AC7DB5"/>
    <w:rsid w:val="00AD09FE"/>
    <w:rsid w:val="00AD0AA3"/>
    <w:rsid w:val="00AD2ED0"/>
    <w:rsid w:val="00AD3F94"/>
    <w:rsid w:val="00AD4A5A"/>
    <w:rsid w:val="00AD4E56"/>
    <w:rsid w:val="00AE27AC"/>
    <w:rsid w:val="00AE40E0"/>
    <w:rsid w:val="00AE4DBA"/>
    <w:rsid w:val="00AE4F07"/>
    <w:rsid w:val="00AF1C5D"/>
    <w:rsid w:val="00AF42D7"/>
    <w:rsid w:val="00AF4822"/>
    <w:rsid w:val="00B006FE"/>
    <w:rsid w:val="00B007CB"/>
    <w:rsid w:val="00B02AA9"/>
    <w:rsid w:val="00B02FA3"/>
    <w:rsid w:val="00B035AD"/>
    <w:rsid w:val="00B05084"/>
    <w:rsid w:val="00B157F9"/>
    <w:rsid w:val="00B20256"/>
    <w:rsid w:val="00B20D09"/>
    <w:rsid w:val="00B2763F"/>
    <w:rsid w:val="00B27AAC"/>
    <w:rsid w:val="00B30929"/>
    <w:rsid w:val="00B34416"/>
    <w:rsid w:val="00B372AA"/>
    <w:rsid w:val="00B40445"/>
    <w:rsid w:val="00B409E0"/>
    <w:rsid w:val="00B41888"/>
    <w:rsid w:val="00B43720"/>
    <w:rsid w:val="00B45A52"/>
    <w:rsid w:val="00B46175"/>
    <w:rsid w:val="00B548B7"/>
    <w:rsid w:val="00B65DAE"/>
    <w:rsid w:val="00B664C7"/>
    <w:rsid w:val="00B739F6"/>
    <w:rsid w:val="00B77B96"/>
    <w:rsid w:val="00B81A6C"/>
    <w:rsid w:val="00B85DE5"/>
    <w:rsid w:val="00B90F73"/>
    <w:rsid w:val="00B93B59"/>
    <w:rsid w:val="00B9406A"/>
    <w:rsid w:val="00BA16F8"/>
    <w:rsid w:val="00BA2280"/>
    <w:rsid w:val="00BA2A08"/>
    <w:rsid w:val="00BA56D2"/>
    <w:rsid w:val="00BA76E0"/>
    <w:rsid w:val="00BB2A25"/>
    <w:rsid w:val="00BB51E9"/>
    <w:rsid w:val="00BC0FDC"/>
    <w:rsid w:val="00BC15A7"/>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0041"/>
    <w:rsid w:val="00C54995"/>
    <w:rsid w:val="00C54D41"/>
    <w:rsid w:val="00C60783"/>
    <w:rsid w:val="00C64672"/>
    <w:rsid w:val="00C70697"/>
    <w:rsid w:val="00C72093"/>
    <w:rsid w:val="00C728D0"/>
    <w:rsid w:val="00C72EF4"/>
    <w:rsid w:val="00C744FE"/>
    <w:rsid w:val="00C75D2F"/>
    <w:rsid w:val="00C767BE"/>
    <w:rsid w:val="00C76E3C"/>
    <w:rsid w:val="00C81568"/>
    <w:rsid w:val="00C9027A"/>
    <w:rsid w:val="00C9068E"/>
    <w:rsid w:val="00C93814"/>
    <w:rsid w:val="00C93C4B"/>
    <w:rsid w:val="00C944AB"/>
    <w:rsid w:val="00C95B40"/>
    <w:rsid w:val="00CA16B1"/>
    <w:rsid w:val="00CA1ED8"/>
    <w:rsid w:val="00CB1F63"/>
    <w:rsid w:val="00CB5570"/>
    <w:rsid w:val="00CB7170"/>
    <w:rsid w:val="00CB7EDC"/>
    <w:rsid w:val="00CC040E"/>
    <w:rsid w:val="00CC111F"/>
    <w:rsid w:val="00CC2011"/>
    <w:rsid w:val="00CC3EA0"/>
    <w:rsid w:val="00CC7B45"/>
    <w:rsid w:val="00CD1188"/>
    <w:rsid w:val="00CD2ED1"/>
    <w:rsid w:val="00CD337B"/>
    <w:rsid w:val="00CE0424"/>
    <w:rsid w:val="00CE443F"/>
    <w:rsid w:val="00CE7561"/>
    <w:rsid w:val="00CF1354"/>
    <w:rsid w:val="00CF3B1F"/>
    <w:rsid w:val="00CF3BF6"/>
    <w:rsid w:val="00CF3E03"/>
    <w:rsid w:val="00CF625B"/>
    <w:rsid w:val="00CF687E"/>
    <w:rsid w:val="00D0349B"/>
    <w:rsid w:val="00D10249"/>
    <w:rsid w:val="00D115C3"/>
    <w:rsid w:val="00D11897"/>
    <w:rsid w:val="00D13135"/>
    <w:rsid w:val="00D13E4E"/>
    <w:rsid w:val="00D17F8B"/>
    <w:rsid w:val="00D239A7"/>
    <w:rsid w:val="00D23F47"/>
    <w:rsid w:val="00D30B51"/>
    <w:rsid w:val="00D36E71"/>
    <w:rsid w:val="00D37D87"/>
    <w:rsid w:val="00D40B33"/>
    <w:rsid w:val="00D4318F"/>
    <w:rsid w:val="00D438BF"/>
    <w:rsid w:val="00D440F8"/>
    <w:rsid w:val="00D5234A"/>
    <w:rsid w:val="00D53795"/>
    <w:rsid w:val="00D546FF"/>
    <w:rsid w:val="00D55AD5"/>
    <w:rsid w:val="00D576CA"/>
    <w:rsid w:val="00D61AF5"/>
    <w:rsid w:val="00D652B5"/>
    <w:rsid w:val="00D66155"/>
    <w:rsid w:val="00D708B0"/>
    <w:rsid w:val="00D71C3F"/>
    <w:rsid w:val="00D77B1D"/>
    <w:rsid w:val="00D8021F"/>
    <w:rsid w:val="00D80383"/>
    <w:rsid w:val="00D823C6"/>
    <w:rsid w:val="00D8327F"/>
    <w:rsid w:val="00D8640B"/>
    <w:rsid w:val="00D86CA3"/>
    <w:rsid w:val="00D871CE"/>
    <w:rsid w:val="00D9196D"/>
    <w:rsid w:val="00D92982"/>
    <w:rsid w:val="00DA305E"/>
    <w:rsid w:val="00DA5417"/>
    <w:rsid w:val="00DA56E8"/>
    <w:rsid w:val="00DB0A9F"/>
    <w:rsid w:val="00DB377D"/>
    <w:rsid w:val="00DC2D36"/>
    <w:rsid w:val="00DC53EF"/>
    <w:rsid w:val="00DD4B11"/>
    <w:rsid w:val="00DE5608"/>
    <w:rsid w:val="00DE58D0"/>
    <w:rsid w:val="00DE654F"/>
    <w:rsid w:val="00DF0B6E"/>
    <w:rsid w:val="00DF15E0"/>
    <w:rsid w:val="00DF37A0"/>
    <w:rsid w:val="00E110E7"/>
    <w:rsid w:val="00E11B20"/>
    <w:rsid w:val="00E1233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173"/>
    <w:rsid w:val="00E63838"/>
    <w:rsid w:val="00E64434"/>
    <w:rsid w:val="00E67C51"/>
    <w:rsid w:val="00E70E56"/>
    <w:rsid w:val="00E72EFC"/>
    <w:rsid w:val="00E739B5"/>
    <w:rsid w:val="00E758EC"/>
    <w:rsid w:val="00E8234C"/>
    <w:rsid w:val="00E83AA9"/>
    <w:rsid w:val="00E85928"/>
    <w:rsid w:val="00E8635B"/>
    <w:rsid w:val="00E87822"/>
    <w:rsid w:val="00E90395"/>
    <w:rsid w:val="00E90E49"/>
    <w:rsid w:val="00E917F9"/>
    <w:rsid w:val="00E9291C"/>
    <w:rsid w:val="00E93FFE"/>
    <w:rsid w:val="00E94F8A"/>
    <w:rsid w:val="00EA1409"/>
    <w:rsid w:val="00EA30C0"/>
    <w:rsid w:val="00EA7A41"/>
    <w:rsid w:val="00EB077B"/>
    <w:rsid w:val="00EB4EA2"/>
    <w:rsid w:val="00EC24D5"/>
    <w:rsid w:val="00EC27C6"/>
    <w:rsid w:val="00EC4207"/>
    <w:rsid w:val="00EC5653"/>
    <w:rsid w:val="00EC71CE"/>
    <w:rsid w:val="00ED1006"/>
    <w:rsid w:val="00EE4B5C"/>
    <w:rsid w:val="00EE5D8F"/>
    <w:rsid w:val="00EF18FE"/>
    <w:rsid w:val="00EF5787"/>
    <w:rsid w:val="00EF60D0"/>
    <w:rsid w:val="00F0528D"/>
    <w:rsid w:val="00F06C67"/>
    <w:rsid w:val="00F06DFD"/>
    <w:rsid w:val="00F071D1"/>
    <w:rsid w:val="00F07533"/>
    <w:rsid w:val="00F07BB7"/>
    <w:rsid w:val="00F10629"/>
    <w:rsid w:val="00F15FA5"/>
    <w:rsid w:val="00F209B7"/>
    <w:rsid w:val="00F2376F"/>
    <w:rsid w:val="00F23FDE"/>
    <w:rsid w:val="00F243D8"/>
    <w:rsid w:val="00F26793"/>
    <w:rsid w:val="00F276CE"/>
    <w:rsid w:val="00F30828"/>
    <w:rsid w:val="00F313D6"/>
    <w:rsid w:val="00F40F0C"/>
    <w:rsid w:val="00F4766C"/>
    <w:rsid w:val="00F5060E"/>
    <w:rsid w:val="00F507D1"/>
    <w:rsid w:val="00F519CE"/>
    <w:rsid w:val="00F51ADA"/>
    <w:rsid w:val="00F60203"/>
    <w:rsid w:val="00F607C5"/>
    <w:rsid w:val="00F60DEA"/>
    <w:rsid w:val="00F6302A"/>
    <w:rsid w:val="00F63950"/>
    <w:rsid w:val="00F64BB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A48"/>
    <w:rsid w:val="00F877DA"/>
    <w:rsid w:val="00F9056A"/>
    <w:rsid w:val="00F90F8D"/>
    <w:rsid w:val="00F92782"/>
    <w:rsid w:val="00F93AA9"/>
    <w:rsid w:val="00F96985"/>
    <w:rsid w:val="00F97838"/>
    <w:rsid w:val="00FA2BB3"/>
    <w:rsid w:val="00FB4C80"/>
    <w:rsid w:val="00FB6A6A"/>
    <w:rsid w:val="00FC7429"/>
    <w:rsid w:val="00FD06AE"/>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4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link w:val="TACChar"/>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character" w:customStyle="1" w:styleId="TACChar">
    <w:name w:val="TAC Char"/>
    <w:link w:val="TAC"/>
    <w:locked/>
    <w:rsid w:val="00BC15A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68439">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61462308">
      <w:bodyDiv w:val="1"/>
      <w:marLeft w:val="0"/>
      <w:marRight w:val="0"/>
      <w:marTop w:val="0"/>
      <w:marBottom w:val="0"/>
      <w:divBdr>
        <w:top w:val="none" w:sz="0" w:space="0" w:color="auto"/>
        <w:left w:val="none" w:sz="0" w:space="0" w:color="auto"/>
        <w:bottom w:val="none" w:sz="0" w:space="0" w:color="auto"/>
        <w:right w:val="none" w:sz="0" w:space="0" w:color="auto"/>
      </w:divBdr>
    </w:div>
    <w:div w:id="551230652">
      <w:bodyDiv w:val="1"/>
      <w:marLeft w:val="0"/>
      <w:marRight w:val="0"/>
      <w:marTop w:val="0"/>
      <w:marBottom w:val="0"/>
      <w:divBdr>
        <w:top w:val="none" w:sz="0" w:space="0" w:color="auto"/>
        <w:left w:val="none" w:sz="0" w:space="0" w:color="auto"/>
        <w:bottom w:val="none" w:sz="0" w:space="0" w:color="auto"/>
        <w:right w:val="none" w:sz="0" w:space="0" w:color="auto"/>
      </w:divBdr>
    </w:div>
    <w:div w:id="913395666">
      <w:bodyDiv w:val="1"/>
      <w:marLeft w:val="0"/>
      <w:marRight w:val="0"/>
      <w:marTop w:val="0"/>
      <w:marBottom w:val="0"/>
      <w:divBdr>
        <w:top w:val="none" w:sz="0" w:space="0" w:color="auto"/>
        <w:left w:val="none" w:sz="0" w:space="0" w:color="auto"/>
        <w:bottom w:val="none" w:sz="0" w:space="0" w:color="auto"/>
        <w:right w:val="none" w:sz="0" w:space="0" w:color="auto"/>
      </w:divBdr>
    </w:div>
    <w:div w:id="921646024">
      <w:bodyDiv w:val="1"/>
      <w:marLeft w:val="0"/>
      <w:marRight w:val="0"/>
      <w:marTop w:val="0"/>
      <w:marBottom w:val="0"/>
      <w:divBdr>
        <w:top w:val="none" w:sz="0" w:space="0" w:color="auto"/>
        <w:left w:val="none" w:sz="0" w:space="0" w:color="auto"/>
        <w:bottom w:val="none" w:sz="0" w:space="0" w:color="auto"/>
        <w:right w:val="none" w:sz="0" w:space="0" w:color="auto"/>
      </w:divBdr>
    </w:div>
    <w:div w:id="1389181945">
      <w:bodyDiv w:val="1"/>
      <w:marLeft w:val="0"/>
      <w:marRight w:val="0"/>
      <w:marTop w:val="0"/>
      <w:marBottom w:val="0"/>
      <w:divBdr>
        <w:top w:val="none" w:sz="0" w:space="0" w:color="auto"/>
        <w:left w:val="none" w:sz="0" w:space="0" w:color="auto"/>
        <w:bottom w:val="none" w:sz="0" w:space="0" w:color="auto"/>
        <w:right w:val="none" w:sz="0" w:space="0" w:color="auto"/>
      </w:divBdr>
    </w:div>
    <w:div w:id="1396196791">
      <w:bodyDiv w:val="1"/>
      <w:marLeft w:val="0"/>
      <w:marRight w:val="0"/>
      <w:marTop w:val="0"/>
      <w:marBottom w:val="0"/>
      <w:divBdr>
        <w:top w:val="none" w:sz="0" w:space="0" w:color="auto"/>
        <w:left w:val="none" w:sz="0" w:space="0" w:color="auto"/>
        <w:bottom w:val="none" w:sz="0" w:space="0" w:color="auto"/>
        <w:right w:val="none" w:sz="0" w:space="0" w:color="auto"/>
      </w:divBdr>
    </w:div>
    <w:div w:id="1603411709">
      <w:bodyDiv w:val="1"/>
      <w:marLeft w:val="0"/>
      <w:marRight w:val="0"/>
      <w:marTop w:val="0"/>
      <w:marBottom w:val="0"/>
      <w:divBdr>
        <w:top w:val="none" w:sz="0" w:space="0" w:color="auto"/>
        <w:left w:val="none" w:sz="0" w:space="0" w:color="auto"/>
        <w:bottom w:val="none" w:sz="0" w:space="0" w:color="auto"/>
        <w:right w:val="none" w:sz="0" w:space="0" w:color="auto"/>
      </w:divBdr>
    </w:div>
    <w:div w:id="1760713496">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B35D.C4D8CCE0" TargetMode="External"/><Relationship Id="rId13" Type="http://schemas.openxmlformats.org/officeDocument/2006/relationships/hyperlink" Target="mailto:3GPP_TSG_RAN_WG1_CHANNELMODEL@LIST.ETSI.OR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02.png@01D4D9E8.9CEAF1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4D9E8.9CEAF17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cid:image003.png@01D4B35D.C4D8CCE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1561</Words>
  <Characters>8917</Characters>
  <Application>Microsoft Office Word</Application>
  <DocSecurity>0</DocSecurity>
  <Lines>74</Lines>
  <Paragraphs>20</Paragraphs>
  <ScaleCrop>false</ScaleCrop>
  <Company/>
  <LinksUpToDate>false</LinksUpToDate>
  <CharactersWithSpaces>10458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2019-03-29T15:45:00Z</dcterms:created>
  <dcterms:modified xsi:type="dcterms:W3CDTF">2019-03-29T15:45:00Z</dcterms:modified>
  <cp:category/>
</cp:coreProperties>
</file>